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469" w:type="dxa"/>
        <w:tblLayout w:type="fixed"/>
        <w:tblCellMar>
          <w:left w:w="10" w:type="dxa"/>
          <w:right w:w="10" w:type="dxa"/>
        </w:tblCellMar>
        <w:tblLook w:val="0000" w:firstRow="0" w:lastRow="0" w:firstColumn="0" w:lastColumn="0" w:noHBand="0" w:noVBand="0"/>
      </w:tblPr>
      <w:tblGrid>
        <w:gridCol w:w="1814"/>
        <w:gridCol w:w="7655"/>
      </w:tblGrid>
      <w:tr w:rsidR="005D0AA1" w:rsidTr="005D0AA1">
        <w:trPr>
          <w:trHeight w:val="1440"/>
        </w:trPr>
        <w:tc>
          <w:tcPr>
            <w:tcW w:w="1814" w:type="dxa"/>
            <w:tcBorders>
              <w:top w:val="nil"/>
              <w:left w:val="nil"/>
              <w:bottom w:val="nil"/>
              <w:right w:val="nil"/>
            </w:tcBorders>
          </w:tcPr>
          <w:p w:rsidR="005D0AA1" w:rsidRPr="00A25FEC" w:rsidRDefault="005D0AA1" w:rsidP="006D1D5E">
            <w:pPr>
              <w:pStyle w:val="ZCom"/>
            </w:pPr>
            <w:bookmarkStart w:id="0" w:name="_GoBack"/>
            <w:bookmarkEnd w:id="0"/>
            <w:r>
              <w:rPr>
                <w:rFonts w:ascii="Times New Roman" w:hAnsi="Times New Roman" w:cs="Times New Roman"/>
                <w:color w:val="000000"/>
                <w:lang w:val="en-US" w:eastAsia="en-US"/>
              </w:rPr>
              <w:br w:type="page"/>
            </w:r>
            <w:r w:rsidR="00D46E8B">
              <w:rPr>
                <w:noProof/>
                <w:lang w:val="it-IT" w:eastAsia="it-IT"/>
              </w:rPr>
              <w:drawing>
                <wp:inline distT="0" distB="0" distL="0" distR="0">
                  <wp:extent cx="1371600" cy="638175"/>
                  <wp:effectExtent l="0" t="0" r="0" b="9525"/>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371600" cy="638175"/>
                          </a:xfrm>
                          <a:prstGeom prst="rect">
                            <a:avLst/>
                          </a:prstGeom>
                          <a:noFill/>
                          <a:ln>
                            <a:noFill/>
                          </a:ln>
                        </pic:spPr>
                      </pic:pic>
                    </a:graphicData>
                  </a:graphic>
                </wp:inline>
              </w:drawing>
            </w:r>
          </w:p>
        </w:tc>
        <w:tc>
          <w:tcPr>
            <w:tcW w:w="7655" w:type="dxa"/>
            <w:tcBorders>
              <w:top w:val="nil"/>
              <w:left w:val="nil"/>
              <w:bottom w:val="nil"/>
              <w:right w:val="nil"/>
            </w:tcBorders>
          </w:tcPr>
          <w:p w:rsidR="005D0AA1" w:rsidRPr="00BA1BC5" w:rsidRDefault="000B6D32" w:rsidP="006D1D5E">
            <w:pPr>
              <w:pStyle w:val="ZDGName"/>
              <w:widowControl/>
              <w:rPr>
                <w:rFonts w:ascii="Times New Roman" w:hAnsi="Times New Roman" w:cs="Times New Roman"/>
                <w:sz w:val="24"/>
                <w:szCs w:val="24"/>
              </w:rPr>
            </w:pPr>
            <w:r w:rsidRPr="00BA1BC5">
              <w:rPr>
                <w:rFonts w:ascii="Times New Roman" w:hAnsi="Times New Roman" w:cs="Times New Roman"/>
                <w:sz w:val="24"/>
                <w:szCs w:val="24"/>
              </w:rPr>
              <w:t>COMMISSION</w:t>
            </w:r>
            <w:r>
              <w:rPr>
                <w:rFonts w:ascii="Times New Roman" w:hAnsi="Times New Roman" w:cs="Times New Roman"/>
                <w:sz w:val="24"/>
                <w:szCs w:val="24"/>
              </w:rPr>
              <w:t>E</w:t>
            </w:r>
            <w:r w:rsidRPr="00BA1BC5">
              <w:rPr>
                <w:rFonts w:ascii="Times New Roman" w:hAnsi="Times New Roman" w:cs="Times New Roman"/>
                <w:sz w:val="24"/>
                <w:szCs w:val="24"/>
              </w:rPr>
              <w:t xml:space="preserve"> </w:t>
            </w:r>
            <w:r w:rsidR="005D0AA1" w:rsidRPr="00BA1BC5">
              <w:rPr>
                <w:rFonts w:ascii="Times New Roman" w:hAnsi="Times New Roman" w:cs="Times New Roman"/>
                <w:sz w:val="24"/>
                <w:szCs w:val="24"/>
              </w:rPr>
              <w:t xml:space="preserve">EUROPEA </w:t>
            </w:r>
          </w:p>
          <w:p w:rsidR="005D0AA1" w:rsidRPr="00A25FEC" w:rsidRDefault="005D0AA1" w:rsidP="006D1D5E">
            <w:pPr>
              <w:pStyle w:val="ZDGName"/>
              <w:widowControl/>
            </w:pPr>
          </w:p>
          <w:p w:rsidR="005D0AA1" w:rsidRPr="00A25FEC" w:rsidRDefault="005D0AA1" w:rsidP="006D1D5E">
            <w:pPr>
              <w:pStyle w:val="ZDGName"/>
              <w:widowControl/>
            </w:pPr>
          </w:p>
        </w:tc>
      </w:tr>
    </w:tbl>
    <w:p w:rsidR="00633656" w:rsidRPr="00EA4F39" w:rsidRDefault="00DB1C4D" w:rsidP="00DB1C4D">
      <w:pPr>
        <w:jc w:val="right"/>
        <w:rPr>
          <w:b/>
          <w:i/>
          <w:u w:val="single"/>
        </w:rPr>
      </w:pPr>
      <w:r w:rsidRPr="00EA4F39">
        <w:rPr>
          <w:b/>
          <w:i/>
          <w:u w:val="single"/>
        </w:rPr>
        <w:t>Traduzione non ufficiale a cura di Tecnostruttura</w:t>
      </w:r>
    </w:p>
    <w:p w:rsidR="00116DA4" w:rsidRPr="00EA4F39" w:rsidRDefault="00116DA4" w:rsidP="00633656">
      <w:pPr>
        <w:jc w:val="both"/>
        <w:rPr>
          <w:b/>
          <w:i/>
          <w:u w:val="single"/>
        </w:rPr>
      </w:pPr>
    </w:p>
    <w:p w:rsidR="005D0AA1" w:rsidRPr="00EA4F39" w:rsidRDefault="005D0AA1" w:rsidP="005D0AA1">
      <w:pPr>
        <w:rPr>
          <w:rFonts w:ascii="Calibri" w:hAnsi="Calibri"/>
          <w:sz w:val="22"/>
          <w:szCs w:val="21"/>
          <w:lang w:eastAsia="en-US"/>
        </w:rPr>
      </w:pPr>
    </w:p>
    <w:p w:rsidR="00116DA4" w:rsidRPr="00EA4F39" w:rsidRDefault="005D0AA1" w:rsidP="002F0FC3">
      <w:pPr>
        <w:widowControl w:val="0"/>
        <w:tabs>
          <w:tab w:val="right" w:pos="8789"/>
        </w:tabs>
        <w:rPr>
          <w:color w:val="000000"/>
          <w:lang w:eastAsia="en-US"/>
        </w:rPr>
      </w:pPr>
      <w:r w:rsidRPr="00EA4F39">
        <w:rPr>
          <w:color w:val="000000"/>
          <w:lang w:eastAsia="en-US"/>
        </w:rPr>
        <w:tab/>
      </w:r>
    </w:p>
    <w:p w:rsidR="00116DA4" w:rsidRPr="00EA4F39" w:rsidRDefault="00116DA4" w:rsidP="00633656">
      <w:pPr>
        <w:jc w:val="both"/>
        <w:rPr>
          <w:b/>
        </w:rPr>
      </w:pPr>
    </w:p>
    <w:p w:rsidR="00116DA4" w:rsidRPr="00EA4F39" w:rsidRDefault="00116DA4" w:rsidP="00633656">
      <w:pPr>
        <w:jc w:val="both"/>
        <w:rPr>
          <w:b/>
        </w:rPr>
      </w:pPr>
    </w:p>
    <w:p w:rsidR="00116DA4" w:rsidRDefault="000B6D32" w:rsidP="0011765A">
      <w:pPr>
        <w:jc w:val="center"/>
        <w:rPr>
          <w:u w:val="single"/>
        </w:rPr>
      </w:pPr>
      <w:r w:rsidRPr="00EA4F39">
        <w:rPr>
          <w:u w:val="single"/>
        </w:rPr>
        <w:t>Fondi Strutturali e di Investimento Europei</w:t>
      </w:r>
    </w:p>
    <w:p w:rsidR="00102977" w:rsidRPr="00EA4F39" w:rsidRDefault="00102977" w:rsidP="0011765A">
      <w:pPr>
        <w:jc w:val="center"/>
        <w:rPr>
          <w:u w:val="single"/>
        </w:rPr>
      </w:pPr>
    </w:p>
    <w:p w:rsidR="00FD2335" w:rsidRPr="00EA4F39" w:rsidRDefault="00FD2335" w:rsidP="0011765A">
      <w:pPr>
        <w:jc w:val="center"/>
      </w:pPr>
    </w:p>
    <w:p w:rsidR="002F0FC3" w:rsidRDefault="00102977" w:rsidP="00607CAF">
      <w:pPr>
        <w:spacing w:before="120" w:after="120" w:line="360" w:lineRule="auto"/>
        <w:jc w:val="center"/>
        <w:rPr>
          <w:rFonts w:eastAsia="Calibri"/>
          <w:sz w:val="44"/>
          <w:szCs w:val="44"/>
          <w:u w:val="single"/>
          <w:lang w:eastAsia="en-US"/>
        </w:rPr>
      </w:pPr>
      <w:r w:rsidRPr="00102977">
        <w:rPr>
          <w:rFonts w:eastAsia="Calibri"/>
          <w:sz w:val="44"/>
          <w:szCs w:val="44"/>
          <w:u w:val="single"/>
          <w:lang w:eastAsia="en-US"/>
        </w:rPr>
        <w:t xml:space="preserve">Guida orientativa per gli Stati Membri sulla redazione della Dichiarazione di Gestione e del Riepilogo Annuale </w:t>
      </w:r>
    </w:p>
    <w:p w:rsidR="00102977" w:rsidRPr="00102977" w:rsidRDefault="00102977" w:rsidP="00607CAF">
      <w:pPr>
        <w:spacing w:before="120" w:after="120" w:line="360" w:lineRule="auto"/>
        <w:jc w:val="center"/>
        <w:rPr>
          <w:rFonts w:eastAsia="Calibri"/>
          <w:sz w:val="44"/>
          <w:szCs w:val="44"/>
          <w:u w:val="single"/>
          <w:lang w:eastAsia="en-US"/>
        </w:rPr>
      </w:pPr>
    </w:p>
    <w:p w:rsidR="00F41281" w:rsidRPr="00102977" w:rsidRDefault="00016102" w:rsidP="00607CAF">
      <w:pPr>
        <w:spacing w:before="120" w:after="120" w:line="360" w:lineRule="auto"/>
        <w:jc w:val="center"/>
        <w:rPr>
          <w:b/>
          <w:sz w:val="28"/>
          <w:szCs w:val="28"/>
        </w:rPr>
      </w:pPr>
      <w:r w:rsidRPr="00102977">
        <w:rPr>
          <w:b/>
          <w:sz w:val="28"/>
          <w:szCs w:val="28"/>
        </w:rPr>
        <w:t>Periodo di programmazione</w:t>
      </w:r>
      <w:r w:rsidR="00F41281" w:rsidRPr="00102977">
        <w:rPr>
          <w:b/>
          <w:sz w:val="28"/>
          <w:szCs w:val="28"/>
        </w:rPr>
        <w:t xml:space="preserve"> 2014-2020</w:t>
      </w:r>
    </w:p>
    <w:p w:rsidR="007824AE" w:rsidRPr="00EA4F39" w:rsidRDefault="007824AE" w:rsidP="00E874A4">
      <w:pPr>
        <w:rPr>
          <w:b/>
          <w:sz w:val="32"/>
          <w:szCs w:val="32"/>
        </w:rPr>
      </w:pPr>
    </w:p>
    <w:p w:rsidR="007824AE" w:rsidRDefault="007824AE" w:rsidP="00E874A4">
      <w:pPr>
        <w:rPr>
          <w:b/>
          <w:sz w:val="32"/>
          <w:szCs w:val="32"/>
        </w:rPr>
      </w:pPr>
    </w:p>
    <w:p w:rsidR="002F0FC3" w:rsidRPr="00EA4F39" w:rsidRDefault="002F0FC3" w:rsidP="002F0FC3">
      <w:pPr>
        <w:widowControl w:val="0"/>
        <w:shd w:val="clear" w:color="auto" w:fill="FFFFFF"/>
        <w:autoSpaceDE w:val="0"/>
        <w:autoSpaceDN w:val="0"/>
        <w:adjustRightInd w:val="0"/>
        <w:spacing w:after="120"/>
        <w:ind w:left="3552"/>
        <w:rPr>
          <w:rFonts w:ascii="Calibri" w:hAnsi="Calibri"/>
          <w:b/>
          <w:bCs/>
          <w:color w:val="000000"/>
          <w:spacing w:val="-3"/>
          <w:sz w:val="22"/>
          <w:lang w:eastAsia="en-US"/>
        </w:rPr>
      </w:pPr>
    </w:p>
    <w:p w:rsidR="002F0FC3" w:rsidRPr="00EA4F39" w:rsidRDefault="002F0FC3" w:rsidP="00E874A4">
      <w:pPr>
        <w:rPr>
          <w:b/>
          <w:sz w:val="32"/>
          <w:szCs w:val="32"/>
        </w:rPr>
      </w:pPr>
    </w:p>
    <w:p w:rsidR="002F0FC3" w:rsidRPr="00EA4F39" w:rsidRDefault="002F0FC3" w:rsidP="00E874A4">
      <w:pPr>
        <w:rPr>
          <w:b/>
          <w:sz w:val="32"/>
          <w:szCs w:val="32"/>
        </w:rPr>
      </w:pPr>
    </w:p>
    <w:p w:rsidR="002F0FC3" w:rsidRPr="00EA4F39" w:rsidRDefault="002F0FC3" w:rsidP="00E874A4">
      <w:pPr>
        <w:rPr>
          <w:b/>
          <w:sz w:val="32"/>
          <w:szCs w:val="32"/>
        </w:rPr>
      </w:pPr>
    </w:p>
    <w:p w:rsidR="00B7546D" w:rsidRPr="00EA4F39" w:rsidRDefault="00B7546D" w:rsidP="00B7546D">
      <w:pPr>
        <w:widowControl w:val="0"/>
        <w:shd w:val="clear" w:color="auto" w:fill="FFFFFF"/>
        <w:autoSpaceDE w:val="0"/>
        <w:autoSpaceDN w:val="0"/>
        <w:adjustRightInd w:val="0"/>
        <w:spacing w:after="120"/>
        <w:ind w:left="3552"/>
        <w:rPr>
          <w:rFonts w:ascii="Calibri" w:hAnsi="Calibri"/>
          <w:b/>
          <w:bCs/>
          <w:color w:val="000000"/>
          <w:spacing w:val="-3"/>
          <w:sz w:val="22"/>
          <w:lang w:eastAsia="en-US"/>
        </w:rPr>
      </w:pPr>
    </w:p>
    <w:p w:rsidR="007824AE" w:rsidRPr="00EE617E" w:rsidRDefault="00695646" w:rsidP="00016102">
      <w:pPr>
        <w:widowControl w:val="0"/>
        <w:pBdr>
          <w:top w:val="single" w:sz="4" w:space="0" w:color="auto"/>
          <w:left w:val="single" w:sz="4" w:space="4" w:color="auto"/>
          <w:bottom w:val="single" w:sz="4" w:space="1" w:color="auto"/>
          <w:right w:val="single" w:sz="4" w:space="4" w:color="auto"/>
        </w:pBdr>
        <w:autoSpaceDE w:val="0"/>
        <w:autoSpaceDN w:val="0"/>
        <w:adjustRightInd w:val="0"/>
        <w:spacing w:after="120"/>
        <w:jc w:val="both"/>
        <w:rPr>
          <w:i/>
          <w:iCs/>
          <w:sz w:val="23"/>
          <w:szCs w:val="23"/>
          <w:lang w:eastAsia="en-GB"/>
        </w:rPr>
      </w:pPr>
      <w:r w:rsidRPr="00EA4F39">
        <w:rPr>
          <w:bCs/>
          <w:i/>
          <w:iCs/>
          <w:sz w:val="20"/>
          <w:szCs w:val="20"/>
          <w:lang w:eastAsia="en-GB"/>
        </w:rPr>
        <w:t>NOTA LEGALE:</w:t>
      </w:r>
      <w:r w:rsidR="00016102" w:rsidRPr="00EA4F39">
        <w:rPr>
          <w:bCs/>
          <w:i/>
          <w:iCs/>
          <w:sz w:val="20"/>
          <w:szCs w:val="20"/>
          <w:lang w:eastAsia="en-GB"/>
        </w:rPr>
        <w:t xml:space="preserve">"Questo è un documento di lavoro preparato dai servizi della Commissione. Sulla base della normativa applicabile dell'UE, fornisce una guida tecnica per i colleghi e </w:t>
      </w:r>
      <w:r w:rsidRPr="00EA4F39">
        <w:rPr>
          <w:bCs/>
          <w:i/>
          <w:iCs/>
          <w:sz w:val="20"/>
          <w:szCs w:val="20"/>
          <w:lang w:eastAsia="en-GB"/>
        </w:rPr>
        <w:t>altri</w:t>
      </w:r>
      <w:r w:rsidR="00016102" w:rsidRPr="00EA4F39">
        <w:rPr>
          <w:bCs/>
          <w:i/>
          <w:iCs/>
          <w:sz w:val="20"/>
          <w:szCs w:val="20"/>
          <w:lang w:eastAsia="en-GB"/>
        </w:rPr>
        <w:t xml:space="preserve"> organismi coinvolti nel monitoraggio, controllo o attuazione dei Fondi Strutturali e di Investimento Europei su come interpretare e applicare le norme comunitarie in questo settore. L'obiettivo di questo documento è quello di fornire spiegazioni e interpretazioni dei servizi della Commissione delle suddette norme al fine di facilitare l'attuazione del programma e per favorire le buone pratiche. Questa guida non pregiudica l'interpretazione della Corte di giustizia e del Tribunale o le decisioni della Commissione ".</w:t>
      </w:r>
    </w:p>
    <w:p w:rsidR="00961AFF" w:rsidRDefault="00EE617E" w:rsidP="00961AFF">
      <w:pPr>
        <w:spacing w:line="276" w:lineRule="auto"/>
        <w:rPr>
          <w:noProof/>
        </w:rPr>
      </w:pPr>
      <w:r w:rsidRPr="00EA4F39">
        <w:rPr>
          <w:rFonts w:eastAsia="Calibri"/>
          <w:b/>
          <w:lang w:eastAsia="en-US"/>
        </w:rPr>
        <w:br w:type="page"/>
      </w:r>
      <w:r w:rsidR="00961AFF">
        <w:rPr>
          <w:rFonts w:eastAsia="Calibri"/>
          <w:b/>
          <w:lang w:val="en-GB" w:eastAsia="en-US"/>
        </w:rPr>
        <w:fldChar w:fldCharType="begin"/>
      </w:r>
      <w:r w:rsidR="00961AFF" w:rsidRPr="00EA4F39">
        <w:rPr>
          <w:rFonts w:eastAsia="Calibri"/>
          <w:b/>
          <w:lang w:eastAsia="en-US"/>
        </w:rPr>
        <w:instrText xml:space="preserve"> TOC \o "1-5" \h \z \u </w:instrText>
      </w:r>
      <w:r w:rsidR="00961AFF">
        <w:rPr>
          <w:rFonts w:eastAsia="Calibri"/>
          <w:b/>
          <w:lang w:val="en-GB" w:eastAsia="en-US"/>
        </w:rPr>
        <w:fldChar w:fldCharType="separate"/>
      </w:r>
    </w:p>
    <w:p w:rsidR="00E81EF6" w:rsidRPr="00DF658C" w:rsidRDefault="00E81EF6" w:rsidP="00DF658C">
      <w:pPr>
        <w:jc w:val="center"/>
        <w:rPr>
          <w:b/>
          <w:noProof/>
        </w:rPr>
      </w:pPr>
      <w:r w:rsidRPr="00DF658C">
        <w:rPr>
          <w:b/>
        </w:rPr>
        <w:lastRenderedPageBreak/>
        <w:t>CONTENUTI</w:t>
      </w:r>
    </w:p>
    <w:p w:rsidR="00961AFF" w:rsidRPr="00961AFF" w:rsidRDefault="002501F0" w:rsidP="00DF658C">
      <w:pPr>
        <w:pStyle w:val="Sommario1"/>
        <w:rPr>
          <w:rFonts w:ascii="Calibri" w:hAnsi="Calibri"/>
          <w:sz w:val="22"/>
          <w:szCs w:val="22"/>
          <w:lang w:eastAsia="it-IT"/>
        </w:rPr>
      </w:pPr>
      <w:hyperlink w:anchor="_Toc422393333" w:history="1">
        <w:r w:rsidR="00961AFF" w:rsidRPr="00340D41">
          <w:rPr>
            <w:rStyle w:val="Collegamentoipertestuale"/>
            <w:rFonts w:ascii="Times New Roman Bold" w:hAnsi="Times New Roman Bold"/>
            <w:smallCaps/>
          </w:rPr>
          <w:t>I. Contesto</w:t>
        </w:r>
        <w:r w:rsidR="00961AFF">
          <w:rPr>
            <w:webHidden/>
          </w:rPr>
          <w:tab/>
        </w:r>
        <w:r w:rsidR="00961AFF">
          <w:rPr>
            <w:webHidden/>
          </w:rPr>
          <w:fldChar w:fldCharType="begin"/>
        </w:r>
        <w:r w:rsidR="00961AFF">
          <w:rPr>
            <w:webHidden/>
          </w:rPr>
          <w:instrText xml:space="preserve"> PAGEREF _Toc422393333 \h </w:instrText>
        </w:r>
        <w:r w:rsidR="00961AFF">
          <w:rPr>
            <w:webHidden/>
          </w:rPr>
        </w:r>
        <w:r w:rsidR="00961AFF">
          <w:rPr>
            <w:webHidden/>
          </w:rPr>
          <w:fldChar w:fldCharType="separate"/>
        </w:r>
        <w:r w:rsidR="006603B9">
          <w:rPr>
            <w:webHidden/>
          </w:rPr>
          <w:t>4</w:t>
        </w:r>
        <w:r w:rsidR="00961AFF">
          <w:rPr>
            <w:webHidden/>
          </w:rPr>
          <w:fldChar w:fldCharType="end"/>
        </w:r>
      </w:hyperlink>
    </w:p>
    <w:p w:rsidR="00961AFF" w:rsidRPr="00961AFF" w:rsidRDefault="002501F0" w:rsidP="00E81EF6">
      <w:pPr>
        <w:pStyle w:val="Sommario2"/>
        <w:rPr>
          <w:rFonts w:eastAsia="Times New Roman" w:cs="Times New Roman"/>
          <w:noProof/>
          <w:lang w:val="it-IT" w:eastAsia="it-IT"/>
        </w:rPr>
      </w:pPr>
      <w:hyperlink w:anchor="_Toc422393334" w:history="1">
        <w:r w:rsidR="00961AFF" w:rsidRPr="00961AFF">
          <w:rPr>
            <w:rStyle w:val="Collegamentoipertestuale"/>
            <w:rFonts w:cs="Times New Roman"/>
            <w:noProof/>
            <w:szCs w:val="24"/>
          </w:rPr>
          <w:t>1. Riferimenti normativi</w:t>
        </w:r>
        <w:r w:rsidR="00961AFF">
          <w:rPr>
            <w:noProof/>
            <w:webHidden/>
          </w:rPr>
          <w:tab/>
        </w:r>
        <w:r w:rsidR="00961AFF">
          <w:rPr>
            <w:noProof/>
            <w:webHidden/>
          </w:rPr>
          <w:fldChar w:fldCharType="begin"/>
        </w:r>
        <w:r w:rsidR="00961AFF">
          <w:rPr>
            <w:noProof/>
            <w:webHidden/>
          </w:rPr>
          <w:instrText xml:space="preserve"> PAGEREF _Toc422393334 \h </w:instrText>
        </w:r>
        <w:r w:rsidR="00961AFF">
          <w:rPr>
            <w:noProof/>
            <w:webHidden/>
          </w:rPr>
        </w:r>
        <w:r w:rsidR="00961AFF">
          <w:rPr>
            <w:noProof/>
            <w:webHidden/>
          </w:rPr>
          <w:fldChar w:fldCharType="separate"/>
        </w:r>
        <w:r w:rsidR="006603B9">
          <w:rPr>
            <w:noProof/>
            <w:webHidden/>
          </w:rPr>
          <w:t>4</w:t>
        </w:r>
        <w:r w:rsidR="00961AFF">
          <w:rPr>
            <w:noProof/>
            <w:webHidden/>
          </w:rPr>
          <w:fldChar w:fldCharType="end"/>
        </w:r>
      </w:hyperlink>
    </w:p>
    <w:p w:rsidR="00961AFF" w:rsidRPr="00961AFF" w:rsidRDefault="002501F0" w:rsidP="00E81EF6">
      <w:pPr>
        <w:pStyle w:val="Sommario2"/>
        <w:rPr>
          <w:rFonts w:eastAsia="Times New Roman" w:cs="Times New Roman"/>
          <w:noProof/>
          <w:lang w:val="it-IT" w:eastAsia="it-IT"/>
        </w:rPr>
      </w:pPr>
      <w:hyperlink w:anchor="_Toc422393335" w:history="1">
        <w:r w:rsidR="00961AFF" w:rsidRPr="00961AFF">
          <w:rPr>
            <w:rStyle w:val="Collegamentoipertestuale"/>
            <w:rFonts w:cs="Times New Roman"/>
            <w:noProof/>
            <w:szCs w:val="24"/>
          </w:rPr>
          <w:t>2. Scopo della guida</w:t>
        </w:r>
        <w:r w:rsidR="00961AFF">
          <w:rPr>
            <w:noProof/>
            <w:webHidden/>
          </w:rPr>
          <w:tab/>
        </w:r>
        <w:r w:rsidR="00961AFF">
          <w:rPr>
            <w:noProof/>
            <w:webHidden/>
          </w:rPr>
          <w:fldChar w:fldCharType="begin"/>
        </w:r>
        <w:r w:rsidR="00961AFF">
          <w:rPr>
            <w:noProof/>
            <w:webHidden/>
          </w:rPr>
          <w:instrText xml:space="preserve"> PAGEREF _Toc422393335 \h </w:instrText>
        </w:r>
        <w:r w:rsidR="00961AFF">
          <w:rPr>
            <w:noProof/>
            <w:webHidden/>
          </w:rPr>
        </w:r>
        <w:r w:rsidR="00961AFF">
          <w:rPr>
            <w:noProof/>
            <w:webHidden/>
          </w:rPr>
          <w:fldChar w:fldCharType="separate"/>
        </w:r>
        <w:r w:rsidR="006603B9">
          <w:rPr>
            <w:noProof/>
            <w:webHidden/>
          </w:rPr>
          <w:t>4</w:t>
        </w:r>
        <w:r w:rsidR="00961AFF">
          <w:rPr>
            <w:noProof/>
            <w:webHidden/>
          </w:rPr>
          <w:fldChar w:fldCharType="end"/>
        </w:r>
      </w:hyperlink>
    </w:p>
    <w:p w:rsidR="00961AFF" w:rsidRPr="00961AFF" w:rsidRDefault="002501F0" w:rsidP="00DF658C">
      <w:pPr>
        <w:pStyle w:val="Sommario1"/>
        <w:rPr>
          <w:rFonts w:ascii="Calibri" w:hAnsi="Calibri"/>
          <w:sz w:val="22"/>
          <w:szCs w:val="22"/>
          <w:lang w:eastAsia="it-IT"/>
        </w:rPr>
      </w:pPr>
      <w:hyperlink w:anchor="_Toc422393336" w:history="1">
        <w:r w:rsidR="00961AFF" w:rsidRPr="00340D41">
          <w:rPr>
            <w:rStyle w:val="Collegamentoipertestuale"/>
            <w:rFonts w:ascii="Times New Roman Bold" w:hAnsi="Times New Roman Bold"/>
            <w:smallCaps/>
          </w:rPr>
          <w:t>II. Guida orientativa</w:t>
        </w:r>
        <w:r w:rsidR="00961AFF">
          <w:rPr>
            <w:webHidden/>
          </w:rPr>
          <w:tab/>
        </w:r>
        <w:r w:rsidR="00961AFF">
          <w:rPr>
            <w:webHidden/>
          </w:rPr>
          <w:fldChar w:fldCharType="begin"/>
        </w:r>
        <w:r w:rsidR="00961AFF">
          <w:rPr>
            <w:webHidden/>
          </w:rPr>
          <w:instrText xml:space="preserve"> PAGEREF _Toc422393336 \h </w:instrText>
        </w:r>
        <w:r w:rsidR="00961AFF">
          <w:rPr>
            <w:webHidden/>
          </w:rPr>
        </w:r>
        <w:r w:rsidR="00961AFF">
          <w:rPr>
            <w:webHidden/>
          </w:rPr>
          <w:fldChar w:fldCharType="separate"/>
        </w:r>
        <w:r w:rsidR="006603B9">
          <w:rPr>
            <w:webHidden/>
          </w:rPr>
          <w:t>4</w:t>
        </w:r>
        <w:r w:rsidR="00961AFF">
          <w:rPr>
            <w:webHidden/>
          </w:rPr>
          <w:fldChar w:fldCharType="end"/>
        </w:r>
      </w:hyperlink>
    </w:p>
    <w:p w:rsidR="00961AFF" w:rsidRPr="00961AFF" w:rsidRDefault="002501F0" w:rsidP="00E81EF6">
      <w:pPr>
        <w:pStyle w:val="Sommario2"/>
        <w:rPr>
          <w:rFonts w:eastAsia="Times New Roman" w:cs="Times New Roman"/>
          <w:noProof/>
          <w:lang w:val="it-IT" w:eastAsia="it-IT"/>
        </w:rPr>
      </w:pPr>
      <w:hyperlink w:anchor="_Toc422393337" w:history="1">
        <w:r w:rsidR="00961AFF" w:rsidRPr="00961AFF">
          <w:rPr>
            <w:rStyle w:val="Collegamentoipertestuale"/>
            <w:rFonts w:cs="Times New Roman"/>
            <w:noProof/>
            <w:szCs w:val="24"/>
          </w:rPr>
          <w:t>1. La Dichiarazione di Gestione</w:t>
        </w:r>
        <w:r w:rsidR="00961AFF">
          <w:rPr>
            <w:noProof/>
            <w:webHidden/>
          </w:rPr>
          <w:tab/>
        </w:r>
        <w:r w:rsidR="00961AFF">
          <w:rPr>
            <w:noProof/>
            <w:webHidden/>
          </w:rPr>
          <w:fldChar w:fldCharType="begin"/>
        </w:r>
        <w:r w:rsidR="00961AFF">
          <w:rPr>
            <w:noProof/>
            <w:webHidden/>
          </w:rPr>
          <w:instrText xml:space="preserve"> PAGEREF _Toc422393337 \h </w:instrText>
        </w:r>
        <w:r w:rsidR="00961AFF">
          <w:rPr>
            <w:noProof/>
            <w:webHidden/>
          </w:rPr>
        </w:r>
        <w:r w:rsidR="00961AFF">
          <w:rPr>
            <w:noProof/>
            <w:webHidden/>
          </w:rPr>
          <w:fldChar w:fldCharType="separate"/>
        </w:r>
        <w:r w:rsidR="006603B9">
          <w:rPr>
            <w:noProof/>
            <w:webHidden/>
          </w:rPr>
          <w:t>4</w:t>
        </w:r>
        <w:r w:rsidR="00961AFF">
          <w:rPr>
            <w:noProof/>
            <w:webHidden/>
          </w:rPr>
          <w:fldChar w:fldCharType="end"/>
        </w:r>
      </w:hyperlink>
    </w:p>
    <w:p w:rsidR="00961AFF" w:rsidRPr="00961AFF" w:rsidRDefault="002501F0" w:rsidP="00E81EF6">
      <w:pPr>
        <w:pStyle w:val="Sommario3"/>
        <w:rPr>
          <w:rFonts w:eastAsia="Times New Roman" w:cs="Times New Roman"/>
          <w:noProof/>
          <w:lang w:val="it-IT" w:eastAsia="it-IT"/>
        </w:rPr>
      </w:pPr>
      <w:hyperlink w:anchor="_Toc422393338" w:history="1">
        <w:r w:rsidR="00961AFF" w:rsidRPr="00961AFF">
          <w:rPr>
            <w:rStyle w:val="Collegamentoipertestuale"/>
            <w:rFonts w:eastAsia="Calibri" w:cs="Times New Roman"/>
            <w:noProof/>
            <w:szCs w:val="24"/>
          </w:rPr>
          <w:t xml:space="preserve">1.1 </w:t>
        </w:r>
        <w:r w:rsidR="00961AFF" w:rsidRPr="00961AFF">
          <w:rPr>
            <w:rStyle w:val="Collegamentoipertestuale"/>
            <w:rFonts w:cs="Times New Roman"/>
            <w:noProof/>
            <w:szCs w:val="24"/>
          </w:rPr>
          <w:t>L’AdG redige una dichiarazione di gestione dichiarando che:</w:t>
        </w:r>
        <w:r w:rsidR="00961AFF">
          <w:rPr>
            <w:noProof/>
            <w:webHidden/>
          </w:rPr>
          <w:tab/>
        </w:r>
        <w:r w:rsidR="00961AFF">
          <w:rPr>
            <w:noProof/>
            <w:webHidden/>
          </w:rPr>
          <w:fldChar w:fldCharType="begin"/>
        </w:r>
        <w:r w:rsidR="00961AFF">
          <w:rPr>
            <w:noProof/>
            <w:webHidden/>
          </w:rPr>
          <w:instrText xml:space="preserve"> PAGEREF _Toc422393338 \h </w:instrText>
        </w:r>
        <w:r w:rsidR="00961AFF">
          <w:rPr>
            <w:noProof/>
            <w:webHidden/>
          </w:rPr>
        </w:r>
        <w:r w:rsidR="00961AFF">
          <w:rPr>
            <w:noProof/>
            <w:webHidden/>
          </w:rPr>
          <w:fldChar w:fldCharType="separate"/>
        </w:r>
        <w:r w:rsidR="006603B9">
          <w:rPr>
            <w:noProof/>
            <w:webHidden/>
          </w:rPr>
          <w:t>5</w:t>
        </w:r>
        <w:r w:rsidR="00961AFF">
          <w:rPr>
            <w:noProof/>
            <w:webHidden/>
          </w:rPr>
          <w:fldChar w:fldCharType="end"/>
        </w:r>
      </w:hyperlink>
    </w:p>
    <w:p w:rsidR="00961AFF" w:rsidRPr="00961AFF" w:rsidRDefault="002501F0" w:rsidP="00027A38">
      <w:pPr>
        <w:pStyle w:val="Sommario4"/>
        <w:rPr>
          <w:rFonts w:ascii="Calibri" w:hAnsi="Calibri"/>
          <w:noProof/>
          <w:sz w:val="22"/>
          <w:szCs w:val="22"/>
          <w:lang w:eastAsia="it-IT"/>
        </w:rPr>
      </w:pPr>
      <w:hyperlink w:anchor="_Toc422393339" w:history="1">
        <w:r w:rsidR="00961AFF" w:rsidRPr="00340D41">
          <w:rPr>
            <w:rStyle w:val="Collegamentoipertestuale"/>
            <w:rFonts w:eastAsia="Calibri"/>
            <w:noProof/>
          </w:rPr>
          <w:t>1.1.1 L</w:t>
        </w:r>
        <w:r w:rsidR="00961AFF" w:rsidRPr="00340D41">
          <w:rPr>
            <w:rStyle w:val="Collegamentoipertestuale"/>
            <w:noProof/>
          </w:rPr>
          <w:t>e informazioni nei conti sono correttamente presentate, complete e accurate ai sensi dell'articolo 137 (1) del RDC</w:t>
        </w:r>
        <w:r w:rsidR="00961AFF">
          <w:rPr>
            <w:noProof/>
            <w:webHidden/>
          </w:rPr>
          <w:tab/>
        </w:r>
        <w:r w:rsidR="00961AFF">
          <w:rPr>
            <w:noProof/>
            <w:webHidden/>
          </w:rPr>
          <w:fldChar w:fldCharType="begin"/>
        </w:r>
        <w:r w:rsidR="00961AFF">
          <w:rPr>
            <w:noProof/>
            <w:webHidden/>
          </w:rPr>
          <w:instrText xml:space="preserve"> PAGEREF _Toc422393339 \h </w:instrText>
        </w:r>
        <w:r w:rsidR="00961AFF">
          <w:rPr>
            <w:noProof/>
            <w:webHidden/>
          </w:rPr>
        </w:r>
        <w:r w:rsidR="00961AFF">
          <w:rPr>
            <w:noProof/>
            <w:webHidden/>
          </w:rPr>
          <w:fldChar w:fldCharType="separate"/>
        </w:r>
        <w:r w:rsidR="006603B9">
          <w:rPr>
            <w:noProof/>
            <w:webHidden/>
          </w:rPr>
          <w:t>5</w:t>
        </w:r>
        <w:r w:rsidR="00961AFF">
          <w:rPr>
            <w:noProof/>
            <w:webHidden/>
          </w:rPr>
          <w:fldChar w:fldCharType="end"/>
        </w:r>
      </w:hyperlink>
    </w:p>
    <w:p w:rsidR="00961AFF" w:rsidRPr="00961AFF" w:rsidRDefault="002501F0" w:rsidP="00027A38">
      <w:pPr>
        <w:pStyle w:val="Sommario4"/>
        <w:rPr>
          <w:rFonts w:ascii="Calibri" w:hAnsi="Calibri"/>
          <w:noProof/>
          <w:sz w:val="22"/>
          <w:szCs w:val="22"/>
          <w:lang w:eastAsia="it-IT"/>
        </w:rPr>
      </w:pPr>
      <w:hyperlink w:anchor="_Toc422393340" w:history="1">
        <w:r w:rsidR="00961AFF" w:rsidRPr="00340D41">
          <w:rPr>
            <w:rStyle w:val="Collegamentoipertestuale"/>
            <w:noProof/>
          </w:rPr>
          <w:t>1.1.2 Le spese inserite nei conti sono state utilizzate per le finalità previste, come definito nel RDC, e in conformità con il principio della sana gestione finanziaria</w:t>
        </w:r>
        <w:r w:rsidR="00961AFF">
          <w:rPr>
            <w:noProof/>
            <w:webHidden/>
          </w:rPr>
          <w:tab/>
        </w:r>
        <w:r w:rsidR="00961AFF">
          <w:rPr>
            <w:noProof/>
            <w:webHidden/>
          </w:rPr>
          <w:fldChar w:fldCharType="begin"/>
        </w:r>
        <w:r w:rsidR="00961AFF">
          <w:rPr>
            <w:noProof/>
            <w:webHidden/>
          </w:rPr>
          <w:instrText xml:space="preserve"> PAGEREF _Toc422393340 \h </w:instrText>
        </w:r>
        <w:r w:rsidR="00961AFF">
          <w:rPr>
            <w:noProof/>
            <w:webHidden/>
          </w:rPr>
        </w:r>
        <w:r w:rsidR="00961AFF">
          <w:rPr>
            <w:noProof/>
            <w:webHidden/>
          </w:rPr>
          <w:fldChar w:fldCharType="separate"/>
        </w:r>
        <w:r w:rsidR="006603B9">
          <w:rPr>
            <w:noProof/>
            <w:webHidden/>
          </w:rPr>
          <w:t>5</w:t>
        </w:r>
        <w:r w:rsidR="00961AFF">
          <w:rPr>
            <w:noProof/>
            <w:webHidden/>
          </w:rPr>
          <w:fldChar w:fldCharType="end"/>
        </w:r>
      </w:hyperlink>
    </w:p>
    <w:p w:rsidR="00961AFF" w:rsidRPr="00961AFF" w:rsidRDefault="002501F0" w:rsidP="00027A38">
      <w:pPr>
        <w:pStyle w:val="Sommario4"/>
        <w:rPr>
          <w:rFonts w:ascii="Calibri" w:hAnsi="Calibri"/>
          <w:noProof/>
          <w:sz w:val="22"/>
          <w:szCs w:val="22"/>
          <w:lang w:eastAsia="it-IT"/>
        </w:rPr>
      </w:pPr>
      <w:hyperlink w:anchor="_Toc422393341" w:history="1">
        <w:r w:rsidR="00961AFF" w:rsidRPr="00340D41">
          <w:rPr>
            <w:rStyle w:val="Collegamentoipertestuale"/>
            <w:noProof/>
          </w:rPr>
          <w:t>1.1.3 Il Si.Ge.Co. messo in atto per il programma operativo fornisce le necessarie garanzie sulla legittimità e la regolarità delle operazioni sottostanti, in conformità con la normativa applicabile.</w:t>
        </w:r>
        <w:r w:rsidR="00961AFF">
          <w:rPr>
            <w:noProof/>
            <w:webHidden/>
          </w:rPr>
          <w:tab/>
        </w:r>
        <w:r w:rsidR="00961AFF">
          <w:rPr>
            <w:noProof/>
            <w:webHidden/>
          </w:rPr>
          <w:fldChar w:fldCharType="begin"/>
        </w:r>
        <w:r w:rsidR="00961AFF">
          <w:rPr>
            <w:noProof/>
            <w:webHidden/>
          </w:rPr>
          <w:instrText xml:space="preserve"> PAGEREF _Toc422393341 \h </w:instrText>
        </w:r>
        <w:r w:rsidR="00961AFF">
          <w:rPr>
            <w:noProof/>
            <w:webHidden/>
          </w:rPr>
        </w:r>
        <w:r w:rsidR="00961AFF">
          <w:rPr>
            <w:noProof/>
            <w:webHidden/>
          </w:rPr>
          <w:fldChar w:fldCharType="separate"/>
        </w:r>
        <w:r w:rsidR="006603B9">
          <w:rPr>
            <w:noProof/>
            <w:webHidden/>
          </w:rPr>
          <w:t>6</w:t>
        </w:r>
        <w:r w:rsidR="00961AFF">
          <w:rPr>
            <w:noProof/>
            <w:webHidden/>
          </w:rPr>
          <w:fldChar w:fldCharType="end"/>
        </w:r>
      </w:hyperlink>
    </w:p>
    <w:p w:rsidR="00961AFF" w:rsidRPr="00961AFF" w:rsidRDefault="002501F0" w:rsidP="00E81EF6">
      <w:pPr>
        <w:pStyle w:val="Sommario3"/>
        <w:rPr>
          <w:rFonts w:eastAsia="Times New Roman" w:cs="Times New Roman"/>
          <w:noProof/>
          <w:lang w:val="it-IT" w:eastAsia="it-IT"/>
        </w:rPr>
      </w:pPr>
      <w:hyperlink w:anchor="_Toc422393342" w:history="1">
        <w:r w:rsidR="00961AFF" w:rsidRPr="00961AFF">
          <w:rPr>
            <w:rStyle w:val="Collegamentoipertestuale"/>
            <w:rFonts w:cs="Times New Roman"/>
            <w:noProof/>
            <w:szCs w:val="24"/>
          </w:rPr>
          <w:t>1.2 L’AdG conferma inoltre nella dichiarazione di gestione che:</w:t>
        </w:r>
        <w:r w:rsidR="00961AFF">
          <w:rPr>
            <w:noProof/>
            <w:webHidden/>
          </w:rPr>
          <w:tab/>
        </w:r>
        <w:r w:rsidR="00961AFF">
          <w:rPr>
            <w:noProof/>
            <w:webHidden/>
          </w:rPr>
          <w:fldChar w:fldCharType="begin"/>
        </w:r>
        <w:r w:rsidR="00961AFF">
          <w:rPr>
            <w:noProof/>
            <w:webHidden/>
          </w:rPr>
          <w:instrText xml:space="preserve"> PAGEREF _Toc422393342 \h </w:instrText>
        </w:r>
        <w:r w:rsidR="00961AFF">
          <w:rPr>
            <w:noProof/>
            <w:webHidden/>
          </w:rPr>
        </w:r>
        <w:r w:rsidR="00961AFF">
          <w:rPr>
            <w:noProof/>
            <w:webHidden/>
          </w:rPr>
          <w:fldChar w:fldCharType="separate"/>
        </w:r>
        <w:r w:rsidR="006603B9">
          <w:rPr>
            <w:noProof/>
            <w:webHidden/>
          </w:rPr>
          <w:t>7</w:t>
        </w:r>
        <w:r w:rsidR="00961AFF">
          <w:rPr>
            <w:noProof/>
            <w:webHidden/>
          </w:rPr>
          <w:fldChar w:fldCharType="end"/>
        </w:r>
      </w:hyperlink>
    </w:p>
    <w:p w:rsidR="00961AFF" w:rsidRPr="00961AFF" w:rsidRDefault="002501F0" w:rsidP="00027A38">
      <w:pPr>
        <w:pStyle w:val="Sommario4"/>
        <w:rPr>
          <w:rFonts w:ascii="Calibri" w:hAnsi="Calibri"/>
          <w:noProof/>
          <w:sz w:val="22"/>
          <w:szCs w:val="22"/>
          <w:lang w:eastAsia="it-IT"/>
        </w:rPr>
      </w:pPr>
      <w:hyperlink w:anchor="_Toc422393343" w:history="1">
        <w:r w:rsidR="00961AFF" w:rsidRPr="00340D41">
          <w:rPr>
            <w:rStyle w:val="Collegamentoipertestuale"/>
            <w:noProof/>
          </w:rPr>
          <w:t>1.2.1 Le irregolarità individuate nelle relazioni finali di audit o di controllo relative all'anno contabile e riportate nel riepilogo annuale allegato alla dichiarazione di gestione sono state opportunamente trattate nei conti</w:t>
        </w:r>
        <w:r w:rsidR="00961AFF">
          <w:rPr>
            <w:noProof/>
            <w:webHidden/>
          </w:rPr>
          <w:tab/>
        </w:r>
        <w:r w:rsidR="00961AFF">
          <w:rPr>
            <w:noProof/>
            <w:webHidden/>
          </w:rPr>
          <w:fldChar w:fldCharType="begin"/>
        </w:r>
        <w:r w:rsidR="00961AFF">
          <w:rPr>
            <w:noProof/>
            <w:webHidden/>
          </w:rPr>
          <w:instrText xml:space="preserve"> PAGEREF _Toc422393343 \h </w:instrText>
        </w:r>
        <w:r w:rsidR="00961AFF">
          <w:rPr>
            <w:noProof/>
            <w:webHidden/>
          </w:rPr>
        </w:r>
        <w:r w:rsidR="00961AFF">
          <w:rPr>
            <w:noProof/>
            <w:webHidden/>
          </w:rPr>
          <w:fldChar w:fldCharType="separate"/>
        </w:r>
        <w:r w:rsidR="006603B9">
          <w:rPr>
            <w:noProof/>
            <w:webHidden/>
          </w:rPr>
          <w:t>7</w:t>
        </w:r>
        <w:r w:rsidR="00961AFF">
          <w:rPr>
            <w:noProof/>
            <w:webHidden/>
          </w:rPr>
          <w:fldChar w:fldCharType="end"/>
        </w:r>
      </w:hyperlink>
    </w:p>
    <w:p w:rsidR="00961AFF" w:rsidRPr="00961AFF" w:rsidRDefault="002501F0" w:rsidP="00E81EF6">
      <w:pPr>
        <w:pStyle w:val="Sommario3"/>
        <w:rPr>
          <w:rFonts w:eastAsia="Times New Roman"/>
          <w:noProof/>
          <w:lang w:val="it-IT" w:eastAsia="it-IT"/>
        </w:rPr>
      </w:pPr>
      <w:hyperlink w:anchor="_Toc422393344" w:history="1">
        <w:r w:rsidR="00961AFF" w:rsidRPr="00961AFF">
          <w:rPr>
            <w:rStyle w:val="Collegamentoipertestuale"/>
            <w:rFonts w:cs="Times New Roman"/>
            <w:noProof/>
            <w:szCs w:val="24"/>
          </w:rPr>
          <w:t>1.3 La spesa oggetto di una valutazione in corso della sua legittimità e regolarità è stata esclusa dai conti, in attesa della conclusione della valutazione</w:t>
        </w:r>
        <w:r w:rsidR="00961AFF">
          <w:rPr>
            <w:noProof/>
            <w:webHidden/>
          </w:rPr>
          <w:tab/>
        </w:r>
        <w:r w:rsidR="00961AFF">
          <w:rPr>
            <w:noProof/>
            <w:webHidden/>
          </w:rPr>
          <w:fldChar w:fldCharType="begin"/>
        </w:r>
        <w:r w:rsidR="00961AFF">
          <w:rPr>
            <w:noProof/>
            <w:webHidden/>
          </w:rPr>
          <w:instrText xml:space="preserve"> PAGEREF _Toc422393344 \h </w:instrText>
        </w:r>
        <w:r w:rsidR="00961AFF">
          <w:rPr>
            <w:noProof/>
            <w:webHidden/>
          </w:rPr>
        </w:r>
        <w:r w:rsidR="00961AFF">
          <w:rPr>
            <w:noProof/>
            <w:webHidden/>
          </w:rPr>
          <w:fldChar w:fldCharType="separate"/>
        </w:r>
        <w:r w:rsidR="006603B9">
          <w:rPr>
            <w:noProof/>
            <w:webHidden/>
          </w:rPr>
          <w:t>8</w:t>
        </w:r>
        <w:r w:rsidR="00961AFF">
          <w:rPr>
            <w:noProof/>
            <w:webHidden/>
          </w:rPr>
          <w:fldChar w:fldCharType="end"/>
        </w:r>
      </w:hyperlink>
    </w:p>
    <w:p w:rsidR="00961AFF" w:rsidRPr="00961AFF" w:rsidRDefault="002501F0" w:rsidP="00E81EF6">
      <w:pPr>
        <w:pStyle w:val="Sommario3"/>
        <w:rPr>
          <w:rFonts w:eastAsia="Times New Roman"/>
          <w:noProof/>
          <w:lang w:val="it-IT" w:eastAsia="it-IT"/>
        </w:rPr>
      </w:pPr>
      <w:hyperlink w:anchor="_Toc422393345" w:history="1">
        <w:r w:rsidR="00961AFF" w:rsidRPr="00961AFF">
          <w:rPr>
            <w:rStyle w:val="Collegamentoipertestuale"/>
            <w:rFonts w:cs="Times New Roman"/>
            <w:noProof/>
            <w:szCs w:val="24"/>
          </w:rPr>
          <w:t>1.4 I dati relativi agli indicatori, ai target intermedi e allo stato di avanzamento del programma operativo di cui all'articolo 125 (2) (a) del RDC sono affidabili</w:t>
        </w:r>
        <w:r w:rsidR="00961AFF">
          <w:rPr>
            <w:noProof/>
            <w:webHidden/>
          </w:rPr>
          <w:tab/>
        </w:r>
        <w:r w:rsidR="00961AFF">
          <w:rPr>
            <w:noProof/>
            <w:webHidden/>
          </w:rPr>
          <w:fldChar w:fldCharType="begin"/>
        </w:r>
        <w:r w:rsidR="00961AFF">
          <w:rPr>
            <w:noProof/>
            <w:webHidden/>
          </w:rPr>
          <w:instrText xml:space="preserve"> PAGEREF _Toc422393345 \h </w:instrText>
        </w:r>
        <w:r w:rsidR="00961AFF">
          <w:rPr>
            <w:noProof/>
            <w:webHidden/>
          </w:rPr>
        </w:r>
        <w:r w:rsidR="00961AFF">
          <w:rPr>
            <w:noProof/>
            <w:webHidden/>
          </w:rPr>
          <w:fldChar w:fldCharType="separate"/>
        </w:r>
        <w:r w:rsidR="006603B9">
          <w:rPr>
            <w:noProof/>
            <w:webHidden/>
          </w:rPr>
          <w:t>8</w:t>
        </w:r>
        <w:r w:rsidR="00961AFF">
          <w:rPr>
            <w:noProof/>
            <w:webHidden/>
          </w:rPr>
          <w:fldChar w:fldCharType="end"/>
        </w:r>
      </w:hyperlink>
    </w:p>
    <w:p w:rsidR="00961AFF" w:rsidRPr="00961AFF" w:rsidRDefault="002501F0" w:rsidP="00E81EF6">
      <w:pPr>
        <w:pStyle w:val="Sommario3"/>
        <w:rPr>
          <w:rFonts w:eastAsia="Times New Roman"/>
          <w:noProof/>
          <w:lang w:val="it-IT" w:eastAsia="it-IT"/>
        </w:rPr>
      </w:pPr>
      <w:hyperlink w:anchor="_Toc422393346" w:history="1">
        <w:r w:rsidR="00961AFF" w:rsidRPr="00961AFF">
          <w:rPr>
            <w:rStyle w:val="Collegamentoipertestuale"/>
            <w:rFonts w:cs="Times New Roman"/>
            <w:noProof/>
            <w:szCs w:val="24"/>
            <w:lang w:val="en-GB"/>
          </w:rPr>
          <w:t>1.5 Sono in atto misure antifrode efficaci e proporzionate e tengono conto dei rischi identificati</w:t>
        </w:r>
        <w:r w:rsidR="00961AFF" w:rsidRPr="00961AFF">
          <w:rPr>
            <w:noProof/>
            <w:webHidden/>
          </w:rPr>
          <w:tab/>
        </w:r>
        <w:r w:rsidR="00961AFF">
          <w:rPr>
            <w:noProof/>
            <w:webHidden/>
          </w:rPr>
          <w:fldChar w:fldCharType="begin"/>
        </w:r>
        <w:r w:rsidR="00961AFF">
          <w:rPr>
            <w:noProof/>
            <w:webHidden/>
          </w:rPr>
          <w:instrText xml:space="preserve"> PAGEREF _Toc422393346 \h </w:instrText>
        </w:r>
        <w:r w:rsidR="00961AFF">
          <w:rPr>
            <w:noProof/>
            <w:webHidden/>
          </w:rPr>
        </w:r>
        <w:r w:rsidR="00961AFF">
          <w:rPr>
            <w:noProof/>
            <w:webHidden/>
          </w:rPr>
          <w:fldChar w:fldCharType="separate"/>
        </w:r>
        <w:r w:rsidR="006603B9">
          <w:rPr>
            <w:noProof/>
            <w:webHidden/>
          </w:rPr>
          <w:t>9</w:t>
        </w:r>
        <w:r w:rsidR="00961AFF">
          <w:rPr>
            <w:noProof/>
            <w:webHidden/>
          </w:rPr>
          <w:fldChar w:fldCharType="end"/>
        </w:r>
      </w:hyperlink>
    </w:p>
    <w:p w:rsidR="00961AFF" w:rsidRPr="00961AFF" w:rsidRDefault="002501F0" w:rsidP="00E81EF6">
      <w:pPr>
        <w:pStyle w:val="Sommario3"/>
        <w:rPr>
          <w:rFonts w:eastAsia="Times New Roman"/>
          <w:noProof/>
          <w:lang w:val="it-IT" w:eastAsia="it-IT"/>
        </w:rPr>
      </w:pPr>
      <w:hyperlink w:anchor="_Toc422393347" w:history="1">
        <w:r w:rsidR="00961AFF" w:rsidRPr="00961AFF">
          <w:rPr>
            <w:rStyle w:val="Collegamentoipertestuale"/>
            <w:rFonts w:cs="Times New Roman"/>
            <w:noProof/>
            <w:szCs w:val="24"/>
          </w:rPr>
          <w:t>1.6 Non vi è alcuna informazione riservata che potrebbe essere dannosa per la reputazione della politica di coesione</w:t>
        </w:r>
        <w:r w:rsidR="00961AFF" w:rsidRPr="00340D41">
          <w:rPr>
            <w:rStyle w:val="Collegamentoipertestuale"/>
            <w:noProof/>
          </w:rPr>
          <w:t>.</w:t>
        </w:r>
        <w:r w:rsidR="00961AFF">
          <w:rPr>
            <w:noProof/>
            <w:webHidden/>
          </w:rPr>
          <w:tab/>
        </w:r>
        <w:r w:rsidR="00961AFF">
          <w:rPr>
            <w:noProof/>
            <w:webHidden/>
          </w:rPr>
          <w:fldChar w:fldCharType="begin"/>
        </w:r>
        <w:r w:rsidR="00961AFF">
          <w:rPr>
            <w:noProof/>
            <w:webHidden/>
          </w:rPr>
          <w:instrText xml:space="preserve"> PAGEREF _Toc422393347 \h </w:instrText>
        </w:r>
        <w:r w:rsidR="00961AFF">
          <w:rPr>
            <w:noProof/>
            <w:webHidden/>
          </w:rPr>
        </w:r>
        <w:r w:rsidR="00961AFF">
          <w:rPr>
            <w:noProof/>
            <w:webHidden/>
          </w:rPr>
          <w:fldChar w:fldCharType="separate"/>
        </w:r>
        <w:r w:rsidR="006603B9">
          <w:rPr>
            <w:noProof/>
            <w:webHidden/>
          </w:rPr>
          <w:t>9</w:t>
        </w:r>
        <w:r w:rsidR="00961AFF">
          <w:rPr>
            <w:noProof/>
            <w:webHidden/>
          </w:rPr>
          <w:fldChar w:fldCharType="end"/>
        </w:r>
      </w:hyperlink>
    </w:p>
    <w:p w:rsidR="00961AFF" w:rsidRPr="00961AFF" w:rsidRDefault="002501F0" w:rsidP="00E81EF6">
      <w:pPr>
        <w:pStyle w:val="Sommario2"/>
        <w:rPr>
          <w:rFonts w:eastAsia="Times New Roman" w:cs="Times New Roman"/>
          <w:noProof/>
          <w:lang w:val="it-IT" w:eastAsia="it-IT"/>
        </w:rPr>
      </w:pPr>
      <w:hyperlink w:anchor="_Toc422393348" w:history="1">
        <w:r w:rsidR="00961AFF" w:rsidRPr="00961AFF">
          <w:rPr>
            <w:rStyle w:val="Collegamentoipertestuale"/>
            <w:rFonts w:cs="Times New Roman"/>
            <w:noProof/>
            <w:szCs w:val="24"/>
          </w:rPr>
          <w:t>2. Il Riepilogo annuale</w:t>
        </w:r>
        <w:r w:rsidR="00961AFF">
          <w:rPr>
            <w:noProof/>
            <w:webHidden/>
          </w:rPr>
          <w:tab/>
        </w:r>
        <w:r w:rsidR="00961AFF">
          <w:rPr>
            <w:noProof/>
            <w:webHidden/>
          </w:rPr>
          <w:fldChar w:fldCharType="begin"/>
        </w:r>
        <w:r w:rsidR="00961AFF">
          <w:rPr>
            <w:noProof/>
            <w:webHidden/>
          </w:rPr>
          <w:instrText xml:space="preserve"> PAGEREF _Toc422393348 \h </w:instrText>
        </w:r>
        <w:r w:rsidR="00961AFF">
          <w:rPr>
            <w:noProof/>
            <w:webHidden/>
          </w:rPr>
        </w:r>
        <w:r w:rsidR="00961AFF">
          <w:rPr>
            <w:noProof/>
            <w:webHidden/>
          </w:rPr>
          <w:fldChar w:fldCharType="separate"/>
        </w:r>
        <w:r w:rsidR="006603B9">
          <w:rPr>
            <w:noProof/>
            <w:webHidden/>
          </w:rPr>
          <w:t>10</w:t>
        </w:r>
        <w:r w:rsidR="00961AFF">
          <w:rPr>
            <w:noProof/>
            <w:webHidden/>
          </w:rPr>
          <w:fldChar w:fldCharType="end"/>
        </w:r>
      </w:hyperlink>
    </w:p>
    <w:p w:rsidR="00961AFF" w:rsidRPr="00961AFF" w:rsidRDefault="002501F0" w:rsidP="00E81EF6">
      <w:pPr>
        <w:pStyle w:val="Sommario3"/>
        <w:rPr>
          <w:rFonts w:eastAsia="Times New Roman"/>
          <w:noProof/>
          <w:lang w:val="it-IT" w:eastAsia="it-IT"/>
        </w:rPr>
      </w:pPr>
      <w:hyperlink w:anchor="_Toc422393349" w:history="1">
        <w:r w:rsidR="00961AFF" w:rsidRPr="00961AFF">
          <w:rPr>
            <w:rStyle w:val="Collegamentoipertestuale"/>
            <w:rFonts w:cs="Times New Roman"/>
            <w:noProof/>
            <w:szCs w:val="24"/>
          </w:rPr>
          <w:t>2.1 Il lavoro che deve essere svolto dall’AdG per redigere il riepilogo annuale</w:t>
        </w:r>
        <w:r w:rsidR="00961AFF">
          <w:rPr>
            <w:noProof/>
            <w:webHidden/>
          </w:rPr>
          <w:tab/>
        </w:r>
        <w:r w:rsidR="00961AFF">
          <w:rPr>
            <w:noProof/>
            <w:webHidden/>
          </w:rPr>
          <w:fldChar w:fldCharType="begin"/>
        </w:r>
        <w:r w:rsidR="00961AFF">
          <w:rPr>
            <w:noProof/>
            <w:webHidden/>
          </w:rPr>
          <w:instrText xml:space="preserve"> PAGEREF _Toc422393349 \h </w:instrText>
        </w:r>
        <w:r w:rsidR="00961AFF">
          <w:rPr>
            <w:noProof/>
            <w:webHidden/>
          </w:rPr>
        </w:r>
        <w:r w:rsidR="00961AFF">
          <w:rPr>
            <w:noProof/>
            <w:webHidden/>
          </w:rPr>
          <w:fldChar w:fldCharType="separate"/>
        </w:r>
        <w:r w:rsidR="006603B9">
          <w:rPr>
            <w:noProof/>
            <w:webHidden/>
          </w:rPr>
          <w:t>10</w:t>
        </w:r>
        <w:r w:rsidR="00961AFF">
          <w:rPr>
            <w:noProof/>
            <w:webHidden/>
          </w:rPr>
          <w:fldChar w:fldCharType="end"/>
        </w:r>
      </w:hyperlink>
    </w:p>
    <w:p w:rsidR="00961AFF" w:rsidRPr="00961AFF" w:rsidRDefault="002501F0" w:rsidP="00027A38">
      <w:pPr>
        <w:pStyle w:val="Sommario4"/>
        <w:rPr>
          <w:rFonts w:ascii="Calibri" w:hAnsi="Calibri"/>
          <w:noProof/>
          <w:sz w:val="22"/>
          <w:szCs w:val="22"/>
          <w:lang w:eastAsia="it-IT"/>
        </w:rPr>
      </w:pPr>
      <w:hyperlink w:anchor="_Toc422393350" w:history="1">
        <w:r w:rsidR="00961AFF" w:rsidRPr="00340D41">
          <w:rPr>
            <w:rStyle w:val="Collegamentoipertestuale"/>
            <w:noProof/>
            <w:lang w:val="en"/>
          </w:rPr>
          <w:t>2.1.1 Introduzione</w:t>
        </w:r>
        <w:r w:rsidR="00961AFF">
          <w:rPr>
            <w:noProof/>
            <w:webHidden/>
          </w:rPr>
          <w:tab/>
        </w:r>
        <w:r w:rsidR="00961AFF">
          <w:rPr>
            <w:noProof/>
            <w:webHidden/>
          </w:rPr>
          <w:fldChar w:fldCharType="begin"/>
        </w:r>
        <w:r w:rsidR="00961AFF">
          <w:rPr>
            <w:noProof/>
            <w:webHidden/>
          </w:rPr>
          <w:instrText xml:space="preserve"> PAGEREF _Toc422393350 \h </w:instrText>
        </w:r>
        <w:r w:rsidR="00961AFF">
          <w:rPr>
            <w:noProof/>
            <w:webHidden/>
          </w:rPr>
        </w:r>
        <w:r w:rsidR="00961AFF">
          <w:rPr>
            <w:noProof/>
            <w:webHidden/>
          </w:rPr>
          <w:fldChar w:fldCharType="separate"/>
        </w:r>
        <w:r w:rsidR="006603B9">
          <w:rPr>
            <w:noProof/>
            <w:webHidden/>
          </w:rPr>
          <w:t>10</w:t>
        </w:r>
        <w:r w:rsidR="00961AFF">
          <w:rPr>
            <w:noProof/>
            <w:webHidden/>
          </w:rPr>
          <w:fldChar w:fldCharType="end"/>
        </w:r>
      </w:hyperlink>
    </w:p>
    <w:p w:rsidR="00961AFF" w:rsidRPr="00961AFF" w:rsidRDefault="002501F0" w:rsidP="00027A38">
      <w:pPr>
        <w:pStyle w:val="Sommario4"/>
        <w:rPr>
          <w:rFonts w:ascii="Calibri" w:hAnsi="Calibri"/>
          <w:noProof/>
          <w:sz w:val="22"/>
          <w:szCs w:val="22"/>
          <w:lang w:eastAsia="it-IT"/>
        </w:rPr>
      </w:pPr>
      <w:hyperlink w:anchor="_Toc422393351" w:history="1">
        <w:r w:rsidR="00961AFF" w:rsidRPr="00340D41">
          <w:rPr>
            <w:rStyle w:val="Collegamentoipertestuale"/>
            <w:noProof/>
            <w:lang w:val="en"/>
          </w:rPr>
          <w:t>2.1.2 Riepilogo delle relazioni finali di audit</w:t>
        </w:r>
        <w:r w:rsidR="00961AFF">
          <w:rPr>
            <w:noProof/>
            <w:webHidden/>
          </w:rPr>
          <w:tab/>
        </w:r>
        <w:r w:rsidR="00961AFF">
          <w:rPr>
            <w:noProof/>
            <w:webHidden/>
          </w:rPr>
          <w:fldChar w:fldCharType="begin"/>
        </w:r>
        <w:r w:rsidR="00961AFF">
          <w:rPr>
            <w:noProof/>
            <w:webHidden/>
          </w:rPr>
          <w:instrText xml:space="preserve"> PAGEREF _Toc422393351 \h </w:instrText>
        </w:r>
        <w:r w:rsidR="00961AFF">
          <w:rPr>
            <w:noProof/>
            <w:webHidden/>
          </w:rPr>
        </w:r>
        <w:r w:rsidR="00961AFF">
          <w:rPr>
            <w:noProof/>
            <w:webHidden/>
          </w:rPr>
          <w:fldChar w:fldCharType="separate"/>
        </w:r>
        <w:r w:rsidR="006603B9">
          <w:rPr>
            <w:noProof/>
            <w:webHidden/>
          </w:rPr>
          <w:t>11</w:t>
        </w:r>
        <w:r w:rsidR="00961AFF">
          <w:rPr>
            <w:noProof/>
            <w:webHidden/>
          </w:rPr>
          <w:fldChar w:fldCharType="end"/>
        </w:r>
      </w:hyperlink>
    </w:p>
    <w:p w:rsidR="00961AFF" w:rsidRPr="00961AFF" w:rsidRDefault="002501F0" w:rsidP="00A63239">
      <w:pPr>
        <w:pStyle w:val="Sommario5"/>
        <w:rPr>
          <w:rFonts w:ascii="Calibri" w:hAnsi="Calibri"/>
          <w:noProof/>
          <w:sz w:val="22"/>
          <w:szCs w:val="22"/>
          <w:lang w:eastAsia="it-IT"/>
        </w:rPr>
      </w:pPr>
      <w:hyperlink w:anchor="_Toc422393352" w:history="1">
        <w:r w:rsidR="00961AFF" w:rsidRPr="00340D41">
          <w:rPr>
            <w:rStyle w:val="Collegamentoipertestuale"/>
            <w:noProof/>
          </w:rPr>
          <w:t>2.1.2.1 Aspetti procedurali</w:t>
        </w:r>
        <w:r w:rsidR="00961AFF">
          <w:rPr>
            <w:noProof/>
            <w:webHidden/>
          </w:rPr>
          <w:tab/>
        </w:r>
        <w:r w:rsidR="00961AFF">
          <w:rPr>
            <w:noProof/>
            <w:webHidden/>
          </w:rPr>
          <w:fldChar w:fldCharType="begin"/>
        </w:r>
        <w:r w:rsidR="00961AFF">
          <w:rPr>
            <w:noProof/>
            <w:webHidden/>
          </w:rPr>
          <w:instrText xml:space="preserve"> PAGEREF _Toc422393352 \h </w:instrText>
        </w:r>
        <w:r w:rsidR="00961AFF">
          <w:rPr>
            <w:noProof/>
            <w:webHidden/>
          </w:rPr>
        </w:r>
        <w:r w:rsidR="00961AFF">
          <w:rPr>
            <w:noProof/>
            <w:webHidden/>
          </w:rPr>
          <w:fldChar w:fldCharType="separate"/>
        </w:r>
        <w:r w:rsidR="006603B9">
          <w:rPr>
            <w:noProof/>
            <w:webHidden/>
          </w:rPr>
          <w:t>11</w:t>
        </w:r>
        <w:r w:rsidR="00961AFF">
          <w:rPr>
            <w:noProof/>
            <w:webHidden/>
          </w:rPr>
          <w:fldChar w:fldCharType="end"/>
        </w:r>
      </w:hyperlink>
    </w:p>
    <w:p w:rsidR="00961AFF" w:rsidRPr="00961AFF" w:rsidRDefault="002501F0" w:rsidP="00A63239">
      <w:pPr>
        <w:pStyle w:val="Sommario5"/>
        <w:rPr>
          <w:rFonts w:ascii="Calibri" w:hAnsi="Calibri"/>
          <w:noProof/>
          <w:sz w:val="22"/>
          <w:szCs w:val="22"/>
          <w:lang w:eastAsia="it-IT"/>
        </w:rPr>
      </w:pPr>
      <w:hyperlink w:anchor="_Toc422393353" w:history="1">
        <w:r w:rsidR="00961AFF" w:rsidRPr="00340D41">
          <w:rPr>
            <w:rStyle w:val="Collegamentoipertestuale"/>
            <w:noProof/>
            <w:lang w:val="en"/>
          </w:rPr>
          <w:t>2.1.2.2 Natura e portata degli errori e delle carenze identificate nei sistemi</w:t>
        </w:r>
        <w:r w:rsidR="00961AFF">
          <w:rPr>
            <w:noProof/>
            <w:webHidden/>
          </w:rPr>
          <w:tab/>
        </w:r>
        <w:r w:rsidR="00961AFF">
          <w:rPr>
            <w:noProof/>
            <w:webHidden/>
          </w:rPr>
          <w:fldChar w:fldCharType="begin"/>
        </w:r>
        <w:r w:rsidR="00961AFF">
          <w:rPr>
            <w:noProof/>
            <w:webHidden/>
          </w:rPr>
          <w:instrText xml:space="preserve"> PAGEREF _Toc422393353 \h </w:instrText>
        </w:r>
        <w:r w:rsidR="00961AFF">
          <w:rPr>
            <w:noProof/>
            <w:webHidden/>
          </w:rPr>
        </w:r>
        <w:r w:rsidR="00961AFF">
          <w:rPr>
            <w:noProof/>
            <w:webHidden/>
          </w:rPr>
          <w:fldChar w:fldCharType="separate"/>
        </w:r>
        <w:r w:rsidR="006603B9">
          <w:rPr>
            <w:noProof/>
            <w:webHidden/>
          </w:rPr>
          <w:t>11</w:t>
        </w:r>
        <w:r w:rsidR="00961AFF">
          <w:rPr>
            <w:noProof/>
            <w:webHidden/>
          </w:rPr>
          <w:fldChar w:fldCharType="end"/>
        </w:r>
      </w:hyperlink>
    </w:p>
    <w:p w:rsidR="00961AFF" w:rsidRPr="00961AFF" w:rsidRDefault="002501F0" w:rsidP="00A63239">
      <w:pPr>
        <w:pStyle w:val="Sommario5"/>
        <w:rPr>
          <w:rFonts w:ascii="Calibri" w:hAnsi="Calibri"/>
          <w:noProof/>
          <w:sz w:val="22"/>
          <w:szCs w:val="22"/>
          <w:lang w:eastAsia="it-IT"/>
        </w:rPr>
      </w:pPr>
      <w:hyperlink w:anchor="_Toc422393354" w:history="1">
        <w:r w:rsidR="00961AFF" w:rsidRPr="00340D41">
          <w:rPr>
            <w:rStyle w:val="Collegamentoipertestuale"/>
            <w:noProof/>
            <w:lang w:val="en"/>
          </w:rPr>
          <w:t>2.1.2.3 Azioni correttive adottate o previste</w:t>
        </w:r>
        <w:r w:rsidR="00961AFF">
          <w:rPr>
            <w:noProof/>
            <w:webHidden/>
          </w:rPr>
          <w:tab/>
        </w:r>
        <w:r w:rsidR="00961AFF">
          <w:rPr>
            <w:noProof/>
            <w:webHidden/>
          </w:rPr>
          <w:fldChar w:fldCharType="begin"/>
        </w:r>
        <w:r w:rsidR="00961AFF">
          <w:rPr>
            <w:noProof/>
            <w:webHidden/>
          </w:rPr>
          <w:instrText xml:space="preserve"> PAGEREF _Toc422393354 \h </w:instrText>
        </w:r>
        <w:r w:rsidR="00961AFF">
          <w:rPr>
            <w:noProof/>
            <w:webHidden/>
          </w:rPr>
        </w:r>
        <w:r w:rsidR="00961AFF">
          <w:rPr>
            <w:noProof/>
            <w:webHidden/>
          </w:rPr>
          <w:fldChar w:fldCharType="separate"/>
        </w:r>
        <w:r w:rsidR="006603B9">
          <w:rPr>
            <w:noProof/>
            <w:webHidden/>
          </w:rPr>
          <w:t>11</w:t>
        </w:r>
        <w:r w:rsidR="00961AFF">
          <w:rPr>
            <w:noProof/>
            <w:webHidden/>
          </w:rPr>
          <w:fldChar w:fldCharType="end"/>
        </w:r>
      </w:hyperlink>
    </w:p>
    <w:p w:rsidR="00961AFF" w:rsidRPr="00961AFF" w:rsidRDefault="00E81EF6" w:rsidP="00027A38">
      <w:pPr>
        <w:pStyle w:val="Sommario4"/>
        <w:rPr>
          <w:rFonts w:ascii="Calibri" w:hAnsi="Calibri"/>
          <w:noProof/>
          <w:sz w:val="22"/>
          <w:szCs w:val="22"/>
          <w:lang w:eastAsia="it-IT"/>
        </w:rPr>
      </w:pPr>
      <w:r>
        <w:rPr>
          <w:noProof/>
        </w:rPr>
        <w:t xml:space="preserve">    </w:t>
      </w:r>
      <w:hyperlink w:anchor="_Toc422393355" w:history="1">
        <w:r w:rsidR="00961AFF" w:rsidRPr="00340D41">
          <w:rPr>
            <w:rStyle w:val="Collegamentoipertestuale"/>
            <w:noProof/>
          </w:rPr>
          <w:t>2.1.3 Riepilogo delle verifiche di gestione</w:t>
        </w:r>
        <w:r w:rsidR="00961AFF">
          <w:rPr>
            <w:noProof/>
            <w:webHidden/>
          </w:rPr>
          <w:tab/>
        </w:r>
        <w:r w:rsidR="00961AFF">
          <w:rPr>
            <w:noProof/>
            <w:webHidden/>
          </w:rPr>
          <w:fldChar w:fldCharType="begin"/>
        </w:r>
        <w:r w:rsidR="00961AFF">
          <w:rPr>
            <w:noProof/>
            <w:webHidden/>
          </w:rPr>
          <w:instrText xml:space="preserve"> PAGEREF _Toc422393355 \h </w:instrText>
        </w:r>
        <w:r w:rsidR="00961AFF">
          <w:rPr>
            <w:noProof/>
            <w:webHidden/>
          </w:rPr>
        </w:r>
        <w:r w:rsidR="00961AFF">
          <w:rPr>
            <w:noProof/>
            <w:webHidden/>
          </w:rPr>
          <w:fldChar w:fldCharType="separate"/>
        </w:r>
        <w:r w:rsidR="006603B9">
          <w:rPr>
            <w:noProof/>
            <w:webHidden/>
          </w:rPr>
          <w:t>12</w:t>
        </w:r>
        <w:r w:rsidR="00961AFF">
          <w:rPr>
            <w:noProof/>
            <w:webHidden/>
          </w:rPr>
          <w:fldChar w:fldCharType="end"/>
        </w:r>
      </w:hyperlink>
    </w:p>
    <w:p w:rsidR="00961AFF" w:rsidRPr="00961AFF" w:rsidRDefault="002501F0" w:rsidP="00A63239">
      <w:pPr>
        <w:pStyle w:val="Sommario5"/>
        <w:rPr>
          <w:rFonts w:ascii="Calibri" w:hAnsi="Calibri"/>
          <w:noProof/>
          <w:sz w:val="22"/>
          <w:szCs w:val="22"/>
          <w:lang w:eastAsia="it-IT"/>
        </w:rPr>
      </w:pPr>
      <w:hyperlink w:anchor="_Toc422393356" w:history="1">
        <w:r w:rsidR="00961AFF" w:rsidRPr="00340D41">
          <w:rPr>
            <w:rStyle w:val="Collegamentoipertestuale"/>
            <w:noProof/>
            <w:lang w:val="en"/>
          </w:rPr>
          <w:t>2.1.3.1 Natura e portata degli errori e delle carenze identificate nei sistemi</w:t>
        </w:r>
        <w:r w:rsidR="00961AFF">
          <w:rPr>
            <w:noProof/>
            <w:webHidden/>
          </w:rPr>
          <w:tab/>
        </w:r>
        <w:r w:rsidR="00961AFF">
          <w:rPr>
            <w:noProof/>
            <w:webHidden/>
          </w:rPr>
          <w:fldChar w:fldCharType="begin"/>
        </w:r>
        <w:r w:rsidR="00961AFF">
          <w:rPr>
            <w:noProof/>
            <w:webHidden/>
          </w:rPr>
          <w:instrText xml:space="preserve"> PAGEREF _Toc422393356 \h </w:instrText>
        </w:r>
        <w:r w:rsidR="00961AFF">
          <w:rPr>
            <w:noProof/>
            <w:webHidden/>
          </w:rPr>
        </w:r>
        <w:r w:rsidR="00961AFF">
          <w:rPr>
            <w:noProof/>
            <w:webHidden/>
          </w:rPr>
          <w:fldChar w:fldCharType="separate"/>
        </w:r>
        <w:r w:rsidR="006603B9">
          <w:rPr>
            <w:noProof/>
            <w:webHidden/>
          </w:rPr>
          <w:t>13</w:t>
        </w:r>
        <w:r w:rsidR="00961AFF">
          <w:rPr>
            <w:noProof/>
            <w:webHidden/>
          </w:rPr>
          <w:fldChar w:fldCharType="end"/>
        </w:r>
      </w:hyperlink>
    </w:p>
    <w:p w:rsidR="00961AFF" w:rsidRPr="00961AFF" w:rsidRDefault="002501F0" w:rsidP="00A63239">
      <w:pPr>
        <w:pStyle w:val="Sommario5"/>
        <w:rPr>
          <w:rFonts w:ascii="Calibri" w:hAnsi="Calibri"/>
          <w:noProof/>
          <w:sz w:val="22"/>
          <w:szCs w:val="22"/>
          <w:lang w:eastAsia="it-IT"/>
        </w:rPr>
      </w:pPr>
      <w:hyperlink w:anchor="_Toc422393357" w:history="1">
        <w:r w:rsidR="00961AFF" w:rsidRPr="00340D41">
          <w:rPr>
            <w:rStyle w:val="Collegamentoipertestuale"/>
            <w:noProof/>
            <w:lang w:val="en-GB"/>
          </w:rPr>
          <w:t xml:space="preserve">2.1.3.2 </w:t>
        </w:r>
        <w:r w:rsidR="00961AFF" w:rsidRPr="00340D41">
          <w:rPr>
            <w:rStyle w:val="Collegamentoipertestuale"/>
            <w:noProof/>
            <w:lang w:val="en"/>
          </w:rPr>
          <w:t xml:space="preserve"> Azioni correttive adottate o previste</w:t>
        </w:r>
        <w:r w:rsidR="00961AFF">
          <w:rPr>
            <w:noProof/>
            <w:webHidden/>
          </w:rPr>
          <w:tab/>
        </w:r>
        <w:r w:rsidR="00961AFF">
          <w:rPr>
            <w:noProof/>
            <w:webHidden/>
          </w:rPr>
          <w:fldChar w:fldCharType="begin"/>
        </w:r>
        <w:r w:rsidR="00961AFF">
          <w:rPr>
            <w:noProof/>
            <w:webHidden/>
          </w:rPr>
          <w:instrText xml:space="preserve"> PAGEREF _Toc422393357 \h </w:instrText>
        </w:r>
        <w:r w:rsidR="00961AFF">
          <w:rPr>
            <w:noProof/>
            <w:webHidden/>
          </w:rPr>
        </w:r>
        <w:r w:rsidR="00961AFF">
          <w:rPr>
            <w:noProof/>
            <w:webHidden/>
          </w:rPr>
          <w:fldChar w:fldCharType="separate"/>
        </w:r>
        <w:r w:rsidR="006603B9">
          <w:rPr>
            <w:noProof/>
            <w:webHidden/>
          </w:rPr>
          <w:t>13</w:t>
        </w:r>
        <w:r w:rsidR="00961AFF">
          <w:rPr>
            <w:noProof/>
            <w:webHidden/>
          </w:rPr>
          <w:fldChar w:fldCharType="end"/>
        </w:r>
      </w:hyperlink>
    </w:p>
    <w:p w:rsidR="00961AFF" w:rsidRPr="00961AFF" w:rsidRDefault="002501F0" w:rsidP="00E81EF6">
      <w:pPr>
        <w:pStyle w:val="Sommario2"/>
        <w:rPr>
          <w:rFonts w:eastAsia="Times New Roman"/>
          <w:noProof/>
          <w:lang w:val="it-IT" w:eastAsia="it-IT"/>
        </w:rPr>
      </w:pPr>
      <w:hyperlink w:anchor="_Toc422393358" w:history="1">
        <w:r w:rsidR="00961AFF" w:rsidRPr="00961AFF">
          <w:rPr>
            <w:rStyle w:val="Collegamentoipertestuale"/>
            <w:rFonts w:cs="Times New Roman"/>
            <w:noProof/>
            <w:szCs w:val="24"/>
          </w:rPr>
          <w:t>3. Il lavoro che deve essere svolto dall’AdA sulla Dichiarazione di gestione e sul riepilogo annuale</w:t>
        </w:r>
        <w:r w:rsidR="00961AFF" w:rsidRPr="00961AFF">
          <w:rPr>
            <w:noProof/>
            <w:webHidden/>
          </w:rPr>
          <w:tab/>
        </w:r>
        <w:r w:rsidR="00961AFF">
          <w:rPr>
            <w:noProof/>
            <w:webHidden/>
          </w:rPr>
          <w:fldChar w:fldCharType="begin"/>
        </w:r>
        <w:r w:rsidR="00961AFF">
          <w:rPr>
            <w:noProof/>
            <w:webHidden/>
          </w:rPr>
          <w:instrText xml:space="preserve"> PAGEREF _Toc422393358 \h </w:instrText>
        </w:r>
        <w:r w:rsidR="00961AFF">
          <w:rPr>
            <w:noProof/>
            <w:webHidden/>
          </w:rPr>
        </w:r>
        <w:r w:rsidR="00961AFF">
          <w:rPr>
            <w:noProof/>
            <w:webHidden/>
          </w:rPr>
          <w:fldChar w:fldCharType="separate"/>
        </w:r>
        <w:r w:rsidR="006603B9">
          <w:rPr>
            <w:noProof/>
            <w:webHidden/>
          </w:rPr>
          <w:t>14</w:t>
        </w:r>
        <w:r w:rsidR="00961AFF">
          <w:rPr>
            <w:noProof/>
            <w:webHidden/>
          </w:rPr>
          <w:fldChar w:fldCharType="end"/>
        </w:r>
      </w:hyperlink>
    </w:p>
    <w:p w:rsidR="00961AFF" w:rsidRPr="00961AFF" w:rsidRDefault="002501F0" w:rsidP="00E81EF6">
      <w:pPr>
        <w:pStyle w:val="Sommario2"/>
        <w:rPr>
          <w:rFonts w:eastAsia="Times New Roman" w:cs="Times New Roman"/>
          <w:noProof/>
          <w:lang w:val="it-IT" w:eastAsia="it-IT"/>
        </w:rPr>
      </w:pPr>
      <w:hyperlink w:anchor="_Toc422393359" w:history="1">
        <w:r w:rsidR="00961AFF" w:rsidRPr="00961AFF">
          <w:rPr>
            <w:rStyle w:val="Collegamentoipertestuale"/>
            <w:rFonts w:cs="Times New Roman"/>
            <w:noProof/>
            <w:szCs w:val="24"/>
          </w:rPr>
          <w:t>4. Tempistica e pianificazione</w:t>
        </w:r>
        <w:r w:rsidR="00961AFF">
          <w:rPr>
            <w:noProof/>
            <w:webHidden/>
          </w:rPr>
          <w:tab/>
        </w:r>
        <w:r w:rsidR="00961AFF">
          <w:rPr>
            <w:noProof/>
            <w:webHidden/>
          </w:rPr>
          <w:fldChar w:fldCharType="begin"/>
        </w:r>
        <w:r w:rsidR="00961AFF">
          <w:rPr>
            <w:noProof/>
            <w:webHidden/>
          </w:rPr>
          <w:instrText xml:space="preserve"> PAGEREF _Toc422393359 \h </w:instrText>
        </w:r>
        <w:r w:rsidR="00961AFF">
          <w:rPr>
            <w:noProof/>
            <w:webHidden/>
          </w:rPr>
        </w:r>
        <w:r w:rsidR="00961AFF">
          <w:rPr>
            <w:noProof/>
            <w:webHidden/>
          </w:rPr>
          <w:fldChar w:fldCharType="separate"/>
        </w:r>
        <w:r w:rsidR="006603B9">
          <w:rPr>
            <w:noProof/>
            <w:webHidden/>
          </w:rPr>
          <w:t>14</w:t>
        </w:r>
        <w:r w:rsidR="00961AFF">
          <w:rPr>
            <w:noProof/>
            <w:webHidden/>
          </w:rPr>
          <w:fldChar w:fldCharType="end"/>
        </w:r>
      </w:hyperlink>
    </w:p>
    <w:p w:rsidR="00961AFF" w:rsidRPr="00961AFF" w:rsidRDefault="002501F0" w:rsidP="00E81EF6">
      <w:pPr>
        <w:pStyle w:val="Sommario1"/>
        <w:rPr>
          <w:rFonts w:ascii="Calibri" w:hAnsi="Calibri"/>
          <w:sz w:val="22"/>
          <w:szCs w:val="22"/>
          <w:lang w:eastAsia="it-IT"/>
        </w:rPr>
      </w:pPr>
      <w:hyperlink w:anchor="_Toc422393360" w:history="1">
        <w:r w:rsidR="00961AFF" w:rsidRPr="00340D41">
          <w:rPr>
            <w:rStyle w:val="Collegamentoipertestuale"/>
            <w:rFonts w:ascii="Times New Roman Bold" w:hAnsi="Times New Roman Bold"/>
            <w:smallCaps/>
          </w:rPr>
          <w:t>Allegato 1 -  modello per il riepilogo annuale</w:t>
        </w:r>
        <w:r w:rsidR="00961AFF">
          <w:rPr>
            <w:webHidden/>
          </w:rPr>
          <w:tab/>
        </w:r>
        <w:r w:rsidR="00961AFF">
          <w:rPr>
            <w:webHidden/>
          </w:rPr>
          <w:fldChar w:fldCharType="begin"/>
        </w:r>
        <w:r w:rsidR="00961AFF">
          <w:rPr>
            <w:webHidden/>
          </w:rPr>
          <w:instrText xml:space="preserve"> PAGEREF _Toc422393360 \h </w:instrText>
        </w:r>
        <w:r w:rsidR="00961AFF">
          <w:rPr>
            <w:webHidden/>
          </w:rPr>
        </w:r>
        <w:r w:rsidR="00961AFF">
          <w:rPr>
            <w:webHidden/>
          </w:rPr>
          <w:fldChar w:fldCharType="separate"/>
        </w:r>
        <w:r w:rsidR="006603B9">
          <w:rPr>
            <w:webHidden/>
          </w:rPr>
          <w:t>16</w:t>
        </w:r>
        <w:r w:rsidR="00961AFF">
          <w:rPr>
            <w:webHidden/>
          </w:rPr>
          <w:fldChar w:fldCharType="end"/>
        </w:r>
      </w:hyperlink>
    </w:p>
    <w:p w:rsidR="00961AFF" w:rsidRPr="00961AFF" w:rsidRDefault="002501F0" w:rsidP="00E81EF6">
      <w:pPr>
        <w:pStyle w:val="Sommario1"/>
        <w:rPr>
          <w:rFonts w:ascii="Calibri" w:hAnsi="Calibri"/>
          <w:sz w:val="22"/>
          <w:szCs w:val="22"/>
          <w:lang w:eastAsia="it-IT"/>
        </w:rPr>
      </w:pPr>
      <w:hyperlink w:anchor="_Toc422393361" w:history="1">
        <w:r w:rsidR="00961AFF" w:rsidRPr="00340D41">
          <w:rPr>
            <w:rStyle w:val="Collegamentoipertestuale"/>
            <w:rFonts w:ascii="Times New Roman Bold" w:hAnsi="Times New Roman Bold"/>
            <w:smallCaps/>
          </w:rPr>
          <w:t>Allegato 2 -  Tempistica indicativa per il lavoro di Audit</w:t>
        </w:r>
        <w:r w:rsidR="00961AFF">
          <w:rPr>
            <w:webHidden/>
          </w:rPr>
          <w:tab/>
        </w:r>
        <w:r w:rsidR="00961AFF">
          <w:rPr>
            <w:webHidden/>
          </w:rPr>
          <w:fldChar w:fldCharType="begin"/>
        </w:r>
        <w:r w:rsidR="00961AFF">
          <w:rPr>
            <w:webHidden/>
          </w:rPr>
          <w:instrText xml:space="preserve"> PAGEREF _Toc422393361 \h </w:instrText>
        </w:r>
        <w:r w:rsidR="00961AFF">
          <w:rPr>
            <w:webHidden/>
          </w:rPr>
        </w:r>
        <w:r w:rsidR="00961AFF">
          <w:rPr>
            <w:webHidden/>
          </w:rPr>
          <w:fldChar w:fldCharType="separate"/>
        </w:r>
        <w:r w:rsidR="006603B9">
          <w:rPr>
            <w:webHidden/>
          </w:rPr>
          <w:t>20</w:t>
        </w:r>
        <w:r w:rsidR="00961AFF">
          <w:rPr>
            <w:webHidden/>
          </w:rPr>
          <w:fldChar w:fldCharType="end"/>
        </w:r>
      </w:hyperlink>
    </w:p>
    <w:p w:rsidR="00F41281" w:rsidRPr="00500909" w:rsidRDefault="00961AFF" w:rsidP="00A63239">
      <w:pPr>
        <w:spacing w:line="276" w:lineRule="auto"/>
        <w:rPr>
          <w:b/>
          <w:sz w:val="32"/>
          <w:szCs w:val="32"/>
        </w:rPr>
      </w:pPr>
      <w:r>
        <w:rPr>
          <w:rFonts w:eastAsia="Calibri"/>
          <w:b/>
          <w:lang w:val="en-GB" w:eastAsia="en-US"/>
        </w:rPr>
        <w:lastRenderedPageBreak/>
        <w:fldChar w:fldCharType="end"/>
      </w:r>
      <w:r w:rsidR="00E216A4">
        <w:t xml:space="preserve"> </w:t>
      </w:r>
      <w:bookmarkStart w:id="1" w:name="_Toc411485839"/>
      <w:r w:rsidR="00500909" w:rsidRPr="00500909">
        <w:rPr>
          <w:b/>
        </w:rPr>
        <w:t>LISTA DEGLI ACRON</w:t>
      </w:r>
      <w:r w:rsidR="00500909">
        <w:rPr>
          <w:b/>
        </w:rPr>
        <w:t>I</w:t>
      </w:r>
      <w:r w:rsidR="00500909" w:rsidRPr="00500909">
        <w:rPr>
          <w:b/>
        </w:rPr>
        <w:t>MI  E DELLE ABBREVIAZIONI</w:t>
      </w:r>
    </w:p>
    <w:bookmarkEnd w:id="1"/>
    <w:p w:rsidR="00117251" w:rsidRPr="00EA4F39" w:rsidRDefault="00117251" w:rsidP="00AD1081">
      <w:pPr>
        <w:widowControl w:val="0"/>
        <w:rPr>
          <w:color w:val="000000"/>
          <w:lang w:eastAsia="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6"/>
        <w:gridCol w:w="4820"/>
      </w:tblGrid>
      <w:tr w:rsidR="00EE617E" w:rsidRPr="00B648AF" w:rsidTr="00A63239">
        <w:tc>
          <w:tcPr>
            <w:tcW w:w="4106" w:type="dxa"/>
            <w:shd w:val="clear" w:color="auto" w:fill="auto"/>
          </w:tcPr>
          <w:p w:rsidR="00EE617E" w:rsidRPr="00B648AF" w:rsidRDefault="00EE617E" w:rsidP="00A63239">
            <w:pPr>
              <w:widowControl w:val="0"/>
              <w:autoSpaceDE w:val="0"/>
              <w:autoSpaceDN w:val="0"/>
              <w:adjustRightInd w:val="0"/>
              <w:spacing w:before="120" w:after="120"/>
              <w:rPr>
                <w:lang w:val="en-US" w:eastAsia="en-GB"/>
              </w:rPr>
            </w:pPr>
            <w:r w:rsidRPr="00B648AF">
              <w:rPr>
                <w:lang w:val="en-US" w:eastAsia="en-GB"/>
              </w:rPr>
              <w:t>A</w:t>
            </w:r>
            <w:r w:rsidR="00A347BE">
              <w:rPr>
                <w:lang w:val="en-US" w:eastAsia="en-GB"/>
              </w:rPr>
              <w:t>d</w:t>
            </w:r>
            <w:r w:rsidRPr="00B648AF">
              <w:rPr>
                <w:lang w:val="en-US" w:eastAsia="en-GB"/>
              </w:rPr>
              <w:t>A</w:t>
            </w:r>
          </w:p>
        </w:tc>
        <w:tc>
          <w:tcPr>
            <w:tcW w:w="4820" w:type="dxa"/>
            <w:shd w:val="clear" w:color="auto" w:fill="auto"/>
          </w:tcPr>
          <w:p w:rsidR="00EE617E" w:rsidRPr="00B648AF" w:rsidRDefault="00A347BE" w:rsidP="00A63239">
            <w:pPr>
              <w:widowControl w:val="0"/>
              <w:autoSpaceDE w:val="0"/>
              <w:autoSpaceDN w:val="0"/>
              <w:adjustRightInd w:val="0"/>
              <w:spacing w:before="120" w:after="120"/>
              <w:rPr>
                <w:lang w:val="en-US" w:eastAsia="en-GB"/>
              </w:rPr>
            </w:pPr>
            <w:r>
              <w:rPr>
                <w:lang w:val="en-US" w:eastAsia="en-GB"/>
              </w:rPr>
              <w:t xml:space="preserve">Autorità di </w:t>
            </w:r>
            <w:r w:rsidR="00EE617E" w:rsidRPr="00B648AF">
              <w:rPr>
                <w:lang w:val="en-US" w:eastAsia="en-GB"/>
              </w:rPr>
              <w:t xml:space="preserve">Audit </w:t>
            </w:r>
          </w:p>
        </w:tc>
      </w:tr>
      <w:tr w:rsidR="00EE617E" w:rsidRPr="00B648AF" w:rsidTr="00A63239">
        <w:tc>
          <w:tcPr>
            <w:tcW w:w="4106" w:type="dxa"/>
            <w:shd w:val="clear" w:color="auto" w:fill="auto"/>
          </w:tcPr>
          <w:p w:rsidR="00EE617E" w:rsidRPr="00B648AF" w:rsidRDefault="00A347BE" w:rsidP="00A63239">
            <w:pPr>
              <w:widowControl w:val="0"/>
              <w:autoSpaceDE w:val="0"/>
              <w:autoSpaceDN w:val="0"/>
              <w:adjustRightInd w:val="0"/>
              <w:spacing w:before="120" w:after="120"/>
              <w:rPr>
                <w:lang w:val="en-US" w:eastAsia="en-GB"/>
              </w:rPr>
            </w:pPr>
            <w:r>
              <w:rPr>
                <w:lang w:val="en-US" w:eastAsia="en-GB"/>
              </w:rPr>
              <w:t>RAC</w:t>
            </w:r>
          </w:p>
        </w:tc>
        <w:tc>
          <w:tcPr>
            <w:tcW w:w="4820" w:type="dxa"/>
            <w:shd w:val="clear" w:color="auto" w:fill="auto"/>
          </w:tcPr>
          <w:p w:rsidR="00EE617E" w:rsidRPr="00B648AF" w:rsidRDefault="00A347BE" w:rsidP="00A63239">
            <w:pPr>
              <w:widowControl w:val="0"/>
              <w:autoSpaceDE w:val="0"/>
              <w:autoSpaceDN w:val="0"/>
              <w:adjustRightInd w:val="0"/>
              <w:spacing w:before="120" w:after="120"/>
              <w:rPr>
                <w:lang w:val="en-US" w:eastAsia="en-GB"/>
              </w:rPr>
            </w:pPr>
            <w:r>
              <w:rPr>
                <w:lang w:val="en-US" w:eastAsia="en-GB"/>
              </w:rPr>
              <w:t>R</w:t>
            </w:r>
            <w:r w:rsidR="00561756">
              <w:rPr>
                <w:lang w:val="en-US" w:eastAsia="en-GB"/>
              </w:rPr>
              <w:t>elazione</w:t>
            </w:r>
            <w:r>
              <w:rPr>
                <w:lang w:val="en-US" w:eastAsia="en-GB"/>
              </w:rPr>
              <w:t xml:space="preserve"> Annuale </w:t>
            </w:r>
            <w:r w:rsidR="00561756">
              <w:rPr>
                <w:lang w:val="en-US" w:eastAsia="en-GB"/>
              </w:rPr>
              <w:t xml:space="preserve">di </w:t>
            </w:r>
            <w:r>
              <w:rPr>
                <w:lang w:val="en-US" w:eastAsia="en-GB"/>
              </w:rPr>
              <w:t>Controllo</w:t>
            </w:r>
          </w:p>
        </w:tc>
      </w:tr>
      <w:tr w:rsidR="005036D3" w:rsidRPr="00B648AF" w:rsidTr="00A63239">
        <w:tc>
          <w:tcPr>
            <w:tcW w:w="4106" w:type="dxa"/>
            <w:shd w:val="clear" w:color="auto" w:fill="auto"/>
          </w:tcPr>
          <w:p w:rsidR="005036D3" w:rsidRPr="00B648AF" w:rsidRDefault="00A347BE" w:rsidP="00A63239">
            <w:pPr>
              <w:widowControl w:val="0"/>
              <w:autoSpaceDE w:val="0"/>
              <w:autoSpaceDN w:val="0"/>
              <w:adjustRightInd w:val="0"/>
              <w:spacing w:before="120" w:after="120"/>
              <w:rPr>
                <w:lang w:val="en-US" w:eastAsia="en-GB"/>
              </w:rPr>
            </w:pPr>
            <w:r>
              <w:rPr>
                <w:lang w:val="en-US" w:eastAsia="en-GB"/>
              </w:rPr>
              <w:t>RAA</w:t>
            </w:r>
          </w:p>
        </w:tc>
        <w:tc>
          <w:tcPr>
            <w:tcW w:w="4820" w:type="dxa"/>
            <w:shd w:val="clear" w:color="auto" w:fill="auto"/>
          </w:tcPr>
          <w:p w:rsidR="005036D3" w:rsidRPr="00B648AF" w:rsidRDefault="00A347BE" w:rsidP="00A63239">
            <w:pPr>
              <w:widowControl w:val="0"/>
              <w:autoSpaceDE w:val="0"/>
              <w:autoSpaceDN w:val="0"/>
              <w:adjustRightInd w:val="0"/>
              <w:spacing w:before="120" w:after="120"/>
              <w:rPr>
                <w:lang w:eastAsia="en-GB"/>
              </w:rPr>
            </w:pPr>
            <w:r>
              <w:rPr>
                <w:lang w:eastAsia="en-GB"/>
              </w:rPr>
              <w:t>R</w:t>
            </w:r>
            <w:r w:rsidR="00561756">
              <w:rPr>
                <w:lang w:eastAsia="en-GB"/>
              </w:rPr>
              <w:t>elazione</w:t>
            </w:r>
            <w:r>
              <w:rPr>
                <w:lang w:eastAsia="en-GB"/>
              </w:rPr>
              <w:t xml:space="preserve"> Annuale di Attuazione</w:t>
            </w:r>
          </w:p>
        </w:tc>
      </w:tr>
      <w:tr w:rsidR="00EE617E" w:rsidRPr="00B648AF" w:rsidTr="00A63239">
        <w:tc>
          <w:tcPr>
            <w:tcW w:w="4106" w:type="dxa"/>
            <w:shd w:val="clear" w:color="auto" w:fill="auto"/>
          </w:tcPr>
          <w:p w:rsidR="00EE617E" w:rsidRPr="00B648AF" w:rsidRDefault="00EE617E" w:rsidP="00A63239">
            <w:pPr>
              <w:widowControl w:val="0"/>
              <w:autoSpaceDE w:val="0"/>
              <w:autoSpaceDN w:val="0"/>
              <w:adjustRightInd w:val="0"/>
              <w:spacing w:before="120" w:after="120"/>
              <w:rPr>
                <w:lang w:val="en-US" w:eastAsia="en-GB"/>
              </w:rPr>
            </w:pPr>
            <w:r w:rsidRPr="00B648AF">
              <w:rPr>
                <w:lang w:val="en-US" w:eastAsia="en-GB"/>
              </w:rPr>
              <w:t>A</w:t>
            </w:r>
            <w:r w:rsidR="00A347BE">
              <w:rPr>
                <w:lang w:val="en-US" w:eastAsia="en-GB"/>
              </w:rPr>
              <w:t>dC</w:t>
            </w:r>
          </w:p>
        </w:tc>
        <w:tc>
          <w:tcPr>
            <w:tcW w:w="4820" w:type="dxa"/>
            <w:shd w:val="clear" w:color="auto" w:fill="auto"/>
          </w:tcPr>
          <w:p w:rsidR="00EE617E" w:rsidRPr="00B648AF" w:rsidRDefault="00A347BE" w:rsidP="00A63239">
            <w:pPr>
              <w:widowControl w:val="0"/>
              <w:autoSpaceDE w:val="0"/>
              <w:autoSpaceDN w:val="0"/>
              <w:adjustRightInd w:val="0"/>
              <w:spacing w:before="120" w:after="120"/>
              <w:rPr>
                <w:lang w:val="en-US" w:eastAsia="en-GB"/>
              </w:rPr>
            </w:pPr>
            <w:r>
              <w:rPr>
                <w:lang w:eastAsia="en-GB"/>
              </w:rPr>
              <w:t>Autorità di Certificazione</w:t>
            </w:r>
          </w:p>
        </w:tc>
      </w:tr>
      <w:tr w:rsidR="00EE617E" w:rsidRPr="00B648AF" w:rsidTr="00A63239">
        <w:tc>
          <w:tcPr>
            <w:tcW w:w="4106" w:type="dxa"/>
            <w:shd w:val="clear" w:color="auto" w:fill="auto"/>
          </w:tcPr>
          <w:p w:rsidR="00EE617E" w:rsidRPr="00B648AF" w:rsidRDefault="00EE617E" w:rsidP="00A63239">
            <w:pPr>
              <w:widowControl w:val="0"/>
              <w:autoSpaceDE w:val="0"/>
              <w:autoSpaceDN w:val="0"/>
              <w:adjustRightInd w:val="0"/>
              <w:spacing w:before="120" w:after="120"/>
              <w:rPr>
                <w:lang w:val="en-US" w:eastAsia="en-GB"/>
              </w:rPr>
            </w:pPr>
            <w:r w:rsidRPr="00B648AF">
              <w:rPr>
                <w:lang w:val="en-US" w:eastAsia="en-GB"/>
              </w:rPr>
              <w:t>CCI</w:t>
            </w:r>
          </w:p>
        </w:tc>
        <w:tc>
          <w:tcPr>
            <w:tcW w:w="4820" w:type="dxa"/>
            <w:shd w:val="clear" w:color="auto" w:fill="auto"/>
          </w:tcPr>
          <w:p w:rsidR="00EE617E" w:rsidRPr="00EA4F39" w:rsidRDefault="00EE617E" w:rsidP="00A63239">
            <w:pPr>
              <w:widowControl w:val="0"/>
              <w:autoSpaceDE w:val="0"/>
              <w:autoSpaceDN w:val="0"/>
              <w:adjustRightInd w:val="0"/>
              <w:spacing w:before="120" w:after="120"/>
              <w:rPr>
                <w:lang w:eastAsia="en-GB"/>
              </w:rPr>
            </w:pPr>
            <w:r w:rsidRPr="00EA4F39">
              <w:rPr>
                <w:lang w:eastAsia="en-GB"/>
              </w:rPr>
              <w:t>Cod</w:t>
            </w:r>
            <w:r w:rsidR="006C3452" w:rsidRPr="00EA4F39">
              <w:rPr>
                <w:lang w:eastAsia="en-GB"/>
              </w:rPr>
              <w:t>ice</w:t>
            </w:r>
            <w:r w:rsidRPr="00EA4F39">
              <w:rPr>
                <w:lang w:eastAsia="en-GB"/>
              </w:rPr>
              <w:t xml:space="preserve"> Comun</w:t>
            </w:r>
            <w:r w:rsidR="006C3452" w:rsidRPr="00EA4F39">
              <w:rPr>
                <w:lang w:eastAsia="en-GB"/>
              </w:rPr>
              <w:t>e</w:t>
            </w:r>
            <w:r w:rsidRPr="00EA4F39">
              <w:rPr>
                <w:lang w:eastAsia="en-GB"/>
              </w:rPr>
              <w:t xml:space="preserve"> d'Identifica</w:t>
            </w:r>
            <w:r w:rsidR="006C3452" w:rsidRPr="00EA4F39">
              <w:rPr>
                <w:lang w:eastAsia="en-GB"/>
              </w:rPr>
              <w:t>z</w:t>
            </w:r>
            <w:r w:rsidRPr="00EA4F39">
              <w:rPr>
                <w:lang w:eastAsia="en-GB"/>
              </w:rPr>
              <w:t>ion</w:t>
            </w:r>
            <w:r w:rsidR="006C3452" w:rsidRPr="00EA4F39">
              <w:rPr>
                <w:lang w:eastAsia="en-GB"/>
              </w:rPr>
              <w:t>e</w:t>
            </w:r>
            <w:r w:rsidRPr="00EA4F39">
              <w:rPr>
                <w:lang w:eastAsia="en-GB"/>
              </w:rPr>
              <w:t xml:space="preserve"> (</w:t>
            </w:r>
            <w:r w:rsidR="006C3452" w:rsidRPr="00EA4F39">
              <w:rPr>
                <w:lang w:eastAsia="en-GB"/>
              </w:rPr>
              <w:t>numero di riferimento di ciascun programma, attribuito dalla Commissione</w:t>
            </w:r>
            <w:r w:rsidR="00561756" w:rsidRPr="00EA4F39">
              <w:rPr>
                <w:lang w:eastAsia="en-GB"/>
              </w:rPr>
              <w:t>)</w:t>
            </w:r>
          </w:p>
        </w:tc>
      </w:tr>
      <w:tr w:rsidR="00EE617E" w:rsidRPr="00B648AF" w:rsidTr="00A63239">
        <w:tc>
          <w:tcPr>
            <w:tcW w:w="4106" w:type="dxa"/>
            <w:shd w:val="clear" w:color="auto" w:fill="auto"/>
          </w:tcPr>
          <w:p w:rsidR="00EE617E" w:rsidRPr="00B648AF" w:rsidRDefault="006C3452" w:rsidP="00A63239">
            <w:pPr>
              <w:widowControl w:val="0"/>
              <w:autoSpaceDE w:val="0"/>
              <w:autoSpaceDN w:val="0"/>
              <w:adjustRightInd w:val="0"/>
              <w:spacing w:before="120" w:after="120"/>
              <w:rPr>
                <w:lang w:val="en-US" w:eastAsia="en-GB"/>
              </w:rPr>
            </w:pPr>
            <w:r>
              <w:rPr>
                <w:lang w:val="en-US" w:eastAsia="en-GB"/>
              </w:rPr>
              <w:t>RD</w:t>
            </w:r>
          </w:p>
        </w:tc>
        <w:tc>
          <w:tcPr>
            <w:tcW w:w="4820" w:type="dxa"/>
            <w:shd w:val="clear" w:color="auto" w:fill="auto"/>
          </w:tcPr>
          <w:p w:rsidR="00EE617E" w:rsidRPr="00607845" w:rsidRDefault="006C3452" w:rsidP="00A63239">
            <w:pPr>
              <w:widowControl w:val="0"/>
              <w:autoSpaceDE w:val="0"/>
              <w:autoSpaceDN w:val="0"/>
              <w:adjustRightInd w:val="0"/>
              <w:spacing w:before="120" w:after="120"/>
              <w:rPr>
                <w:lang w:eastAsia="en-GB"/>
              </w:rPr>
            </w:pPr>
            <w:r>
              <w:rPr>
                <w:lang w:eastAsia="en-GB"/>
              </w:rPr>
              <w:t>Regolamento Delegato della Commissione</w:t>
            </w:r>
            <w:r w:rsidR="00EE617E" w:rsidRPr="00B648AF">
              <w:rPr>
                <w:lang w:eastAsia="en-GB"/>
              </w:rPr>
              <w:t xml:space="preserve"> </w:t>
            </w:r>
            <w:r w:rsidR="00EE617E" w:rsidRPr="00EA4F39">
              <w:rPr>
                <w:lang w:eastAsia="en-GB"/>
              </w:rPr>
              <w:t>(U</w:t>
            </w:r>
            <w:r w:rsidRPr="00EA4F39">
              <w:rPr>
                <w:lang w:eastAsia="en-GB"/>
              </w:rPr>
              <w:t>E</w:t>
            </w:r>
            <w:r w:rsidR="00EE617E" w:rsidRPr="00EA4F39">
              <w:rPr>
                <w:lang w:eastAsia="en-GB"/>
              </w:rPr>
              <w:t>) No 480/2014)</w:t>
            </w:r>
            <w:r w:rsidR="00EE617E" w:rsidRPr="00B648AF">
              <w:t xml:space="preserve"> </w:t>
            </w:r>
            <w:r w:rsidR="00356DB4" w:rsidRPr="00EA4F39">
              <w:rPr>
                <w:lang w:eastAsia="en-GB"/>
              </w:rPr>
              <w:t>del</w:t>
            </w:r>
            <w:r w:rsidR="00E216A4" w:rsidRPr="00EA4F39">
              <w:rPr>
                <w:lang w:eastAsia="en-GB"/>
              </w:rPr>
              <w:t xml:space="preserve"> 3 marzo </w:t>
            </w:r>
            <w:r w:rsidR="00EE617E" w:rsidRPr="00EA4F39">
              <w:rPr>
                <w:lang w:eastAsia="en-GB"/>
              </w:rPr>
              <w:t xml:space="preserve">2014 </w:t>
            </w:r>
          </w:p>
        </w:tc>
      </w:tr>
      <w:tr w:rsidR="00EE617E" w:rsidRPr="00B648AF" w:rsidTr="00A63239">
        <w:tc>
          <w:tcPr>
            <w:tcW w:w="4106" w:type="dxa"/>
            <w:shd w:val="clear" w:color="auto" w:fill="auto"/>
          </w:tcPr>
          <w:p w:rsidR="00EE617E" w:rsidRPr="00B648AF" w:rsidRDefault="00D44334" w:rsidP="00A63239">
            <w:pPr>
              <w:widowControl w:val="0"/>
              <w:autoSpaceDE w:val="0"/>
              <w:autoSpaceDN w:val="0"/>
              <w:adjustRightInd w:val="0"/>
              <w:spacing w:before="120" w:after="120"/>
              <w:rPr>
                <w:lang w:val="en-US" w:eastAsia="en-GB"/>
              </w:rPr>
            </w:pPr>
            <w:r>
              <w:rPr>
                <w:lang w:val="en-US" w:eastAsia="en-GB"/>
              </w:rPr>
              <w:t>RE</w:t>
            </w:r>
          </w:p>
        </w:tc>
        <w:tc>
          <w:tcPr>
            <w:tcW w:w="4820" w:type="dxa"/>
            <w:shd w:val="clear" w:color="auto" w:fill="auto"/>
          </w:tcPr>
          <w:p w:rsidR="00EE617E" w:rsidRPr="00587022" w:rsidRDefault="00D44334" w:rsidP="00A63239">
            <w:pPr>
              <w:widowControl w:val="0"/>
              <w:autoSpaceDE w:val="0"/>
              <w:autoSpaceDN w:val="0"/>
              <w:adjustRightInd w:val="0"/>
              <w:spacing w:before="120" w:after="120"/>
              <w:rPr>
                <w:lang w:eastAsia="en-GB"/>
              </w:rPr>
            </w:pPr>
            <w:r>
              <w:rPr>
                <w:lang w:eastAsia="en-GB"/>
              </w:rPr>
              <w:t>Regolamento di Esecuzione della Commissione</w:t>
            </w:r>
            <w:r w:rsidR="00EE617E" w:rsidRPr="00B648AF">
              <w:rPr>
                <w:lang w:eastAsia="en-GB"/>
              </w:rPr>
              <w:t xml:space="preserve"> </w:t>
            </w:r>
            <w:r w:rsidR="00EE617E" w:rsidRPr="00AB7388">
              <w:rPr>
                <w:lang w:eastAsia="en-GB"/>
              </w:rPr>
              <w:t>(U</w:t>
            </w:r>
            <w:r>
              <w:rPr>
                <w:lang w:eastAsia="en-GB"/>
              </w:rPr>
              <w:t>E</w:t>
            </w:r>
            <w:r w:rsidR="00EE617E" w:rsidRPr="00AB7388">
              <w:rPr>
                <w:lang w:eastAsia="en-GB"/>
              </w:rPr>
              <w:t xml:space="preserve">) No </w:t>
            </w:r>
            <w:r w:rsidR="00E216A4">
              <w:rPr>
                <w:lang w:eastAsia="en-GB"/>
              </w:rPr>
              <w:t>207</w:t>
            </w:r>
            <w:r w:rsidR="00EE617E" w:rsidRPr="00AB7388">
              <w:rPr>
                <w:lang w:eastAsia="en-GB"/>
              </w:rPr>
              <w:t>/201</w:t>
            </w:r>
            <w:r w:rsidR="00E216A4">
              <w:rPr>
                <w:lang w:eastAsia="en-GB"/>
              </w:rPr>
              <w:t>5</w:t>
            </w:r>
            <w:r w:rsidR="00EE617E" w:rsidRPr="00AB7388">
              <w:rPr>
                <w:lang w:eastAsia="en-GB"/>
              </w:rPr>
              <w:t xml:space="preserve">) </w:t>
            </w:r>
            <w:r>
              <w:rPr>
                <w:lang w:eastAsia="en-GB"/>
              </w:rPr>
              <w:t xml:space="preserve">del </w:t>
            </w:r>
            <w:r w:rsidR="00E216A4">
              <w:rPr>
                <w:lang w:eastAsia="en-GB"/>
              </w:rPr>
              <w:t>20.1.</w:t>
            </w:r>
            <w:r w:rsidR="00EE617E" w:rsidRPr="00587022">
              <w:rPr>
                <w:lang w:eastAsia="en-GB"/>
              </w:rPr>
              <w:t>201</w:t>
            </w:r>
            <w:r w:rsidR="005036D3">
              <w:rPr>
                <w:lang w:eastAsia="en-GB"/>
              </w:rPr>
              <w:t>5</w:t>
            </w:r>
            <w:r w:rsidR="00EE617E" w:rsidRPr="00587022">
              <w:rPr>
                <w:lang w:eastAsia="en-GB"/>
              </w:rPr>
              <w:t xml:space="preserve"> </w:t>
            </w:r>
          </w:p>
        </w:tc>
      </w:tr>
      <w:tr w:rsidR="00EE617E" w:rsidRPr="00B648AF" w:rsidTr="00A63239">
        <w:tc>
          <w:tcPr>
            <w:tcW w:w="4106" w:type="dxa"/>
            <w:shd w:val="clear" w:color="auto" w:fill="auto"/>
          </w:tcPr>
          <w:p w:rsidR="00EE617E" w:rsidRPr="00B648AF" w:rsidRDefault="00D44334" w:rsidP="00A63239">
            <w:pPr>
              <w:widowControl w:val="0"/>
              <w:autoSpaceDE w:val="0"/>
              <w:autoSpaceDN w:val="0"/>
              <w:adjustRightInd w:val="0"/>
              <w:spacing w:before="120" w:after="120"/>
              <w:rPr>
                <w:lang w:val="en-US" w:eastAsia="en-GB"/>
              </w:rPr>
            </w:pPr>
            <w:r>
              <w:rPr>
                <w:lang w:val="en-US" w:eastAsia="en-GB"/>
              </w:rPr>
              <w:t>RDC</w:t>
            </w:r>
          </w:p>
        </w:tc>
        <w:tc>
          <w:tcPr>
            <w:tcW w:w="4820" w:type="dxa"/>
            <w:shd w:val="clear" w:color="auto" w:fill="auto"/>
          </w:tcPr>
          <w:p w:rsidR="00EE617E" w:rsidRPr="00ED3AAE" w:rsidRDefault="00D44334" w:rsidP="00A63239">
            <w:pPr>
              <w:widowControl w:val="0"/>
              <w:autoSpaceDE w:val="0"/>
              <w:autoSpaceDN w:val="0"/>
              <w:adjustRightInd w:val="0"/>
              <w:spacing w:before="120" w:after="120"/>
              <w:rPr>
                <w:lang w:eastAsia="en-GB"/>
              </w:rPr>
            </w:pPr>
            <w:r w:rsidRPr="00EA4F39">
              <w:rPr>
                <w:lang w:eastAsia="en-GB"/>
              </w:rPr>
              <w:t>Regolamento Disposizioni Comuni</w:t>
            </w:r>
            <w:r w:rsidR="00EE617E" w:rsidRPr="00EA4F39">
              <w:rPr>
                <w:lang w:eastAsia="en-GB"/>
              </w:rPr>
              <w:t xml:space="preserve"> (Regula</w:t>
            </w:r>
            <w:r w:rsidRPr="00EA4F39">
              <w:rPr>
                <w:lang w:eastAsia="en-GB"/>
              </w:rPr>
              <w:t>mento</w:t>
            </w:r>
            <w:r w:rsidR="00EE617E" w:rsidRPr="00EA4F39">
              <w:rPr>
                <w:lang w:eastAsia="en-GB"/>
              </w:rPr>
              <w:t xml:space="preserve"> (U</w:t>
            </w:r>
            <w:r w:rsidRPr="00EA4F39">
              <w:rPr>
                <w:lang w:eastAsia="en-GB"/>
              </w:rPr>
              <w:t>E</w:t>
            </w:r>
            <w:r w:rsidR="00EE617E" w:rsidRPr="00EA4F39">
              <w:rPr>
                <w:lang w:eastAsia="en-GB"/>
              </w:rPr>
              <w:t xml:space="preserve">) No 1303/2013 </w:t>
            </w:r>
            <w:r w:rsidRPr="00EA4F39">
              <w:rPr>
                <w:lang w:eastAsia="en-GB"/>
              </w:rPr>
              <w:t>del Parlamento Europeo e del Consiglio del</w:t>
            </w:r>
            <w:r w:rsidR="00EE617E" w:rsidRPr="00EA4F39">
              <w:rPr>
                <w:lang w:eastAsia="en-GB"/>
              </w:rPr>
              <w:t xml:space="preserve"> 17.12.2013)</w:t>
            </w:r>
            <w:r w:rsidR="00EE617E">
              <w:rPr>
                <w:rStyle w:val="Rimandonotaapidipagina"/>
                <w:lang w:eastAsia="en-GB"/>
              </w:rPr>
              <w:footnoteReference w:id="2"/>
            </w:r>
          </w:p>
        </w:tc>
      </w:tr>
      <w:tr w:rsidR="005036D3" w:rsidRPr="00B648AF" w:rsidTr="00A63239">
        <w:tc>
          <w:tcPr>
            <w:tcW w:w="4106" w:type="dxa"/>
            <w:shd w:val="clear" w:color="auto" w:fill="auto"/>
          </w:tcPr>
          <w:p w:rsidR="005036D3" w:rsidRPr="00B648AF" w:rsidRDefault="00D44334" w:rsidP="00A63239">
            <w:pPr>
              <w:widowControl w:val="0"/>
              <w:autoSpaceDE w:val="0"/>
              <w:autoSpaceDN w:val="0"/>
              <w:adjustRightInd w:val="0"/>
              <w:spacing w:before="120" w:after="120"/>
              <w:rPr>
                <w:lang w:val="en-US" w:eastAsia="en-GB"/>
              </w:rPr>
            </w:pPr>
            <w:r>
              <w:rPr>
                <w:color w:val="000000"/>
                <w:lang w:val="en-US" w:eastAsia="en-GB"/>
              </w:rPr>
              <w:t>GECT</w:t>
            </w:r>
          </w:p>
        </w:tc>
        <w:tc>
          <w:tcPr>
            <w:tcW w:w="4820" w:type="dxa"/>
            <w:shd w:val="clear" w:color="auto" w:fill="auto"/>
          </w:tcPr>
          <w:p w:rsidR="005036D3" w:rsidRPr="00EA4F39" w:rsidRDefault="00D44334" w:rsidP="00A63239">
            <w:pPr>
              <w:widowControl w:val="0"/>
              <w:autoSpaceDE w:val="0"/>
              <w:autoSpaceDN w:val="0"/>
              <w:adjustRightInd w:val="0"/>
              <w:spacing w:before="120" w:after="120"/>
              <w:rPr>
                <w:lang w:eastAsia="en-GB"/>
              </w:rPr>
            </w:pPr>
            <w:r w:rsidRPr="00EA4F39">
              <w:rPr>
                <w:color w:val="000000"/>
                <w:lang w:eastAsia="en-GB"/>
              </w:rPr>
              <w:t>Gruppo Europeo di Cooperazione Territoriale</w:t>
            </w:r>
            <w:r w:rsidR="00A63239">
              <w:rPr>
                <w:color w:val="000000"/>
                <w:lang w:eastAsia="en-GB"/>
              </w:rPr>
              <w:t xml:space="preserve"> (Regolamento (UE) No 1302/2013 del 17 Dicembre 2013)</w:t>
            </w:r>
          </w:p>
        </w:tc>
      </w:tr>
      <w:tr w:rsidR="00EE617E" w:rsidRPr="00B648AF" w:rsidTr="00A63239">
        <w:tc>
          <w:tcPr>
            <w:tcW w:w="4106" w:type="dxa"/>
            <w:shd w:val="clear" w:color="auto" w:fill="auto"/>
          </w:tcPr>
          <w:p w:rsidR="00EE617E" w:rsidRPr="00B648AF" w:rsidRDefault="00EE617E" w:rsidP="00A63239">
            <w:pPr>
              <w:widowControl w:val="0"/>
              <w:autoSpaceDE w:val="0"/>
              <w:autoSpaceDN w:val="0"/>
              <w:adjustRightInd w:val="0"/>
              <w:spacing w:before="120" w:after="120"/>
              <w:rPr>
                <w:lang w:val="en-US" w:eastAsia="en-GB"/>
              </w:rPr>
            </w:pPr>
            <w:r w:rsidRPr="00B648AF">
              <w:rPr>
                <w:lang w:val="en-US" w:eastAsia="en-GB"/>
              </w:rPr>
              <w:t>"</w:t>
            </w:r>
            <w:r w:rsidR="00D44334">
              <w:rPr>
                <w:lang w:val="en-US" w:eastAsia="en-GB"/>
              </w:rPr>
              <w:t>FSIE</w:t>
            </w:r>
            <w:r w:rsidRPr="00B648AF">
              <w:rPr>
                <w:lang w:val="en-US" w:eastAsia="en-GB"/>
              </w:rPr>
              <w:t>"</w:t>
            </w:r>
          </w:p>
        </w:tc>
        <w:tc>
          <w:tcPr>
            <w:tcW w:w="4820" w:type="dxa"/>
            <w:shd w:val="clear" w:color="auto" w:fill="auto"/>
          </w:tcPr>
          <w:p w:rsidR="00EE617E" w:rsidRPr="00B648AF" w:rsidRDefault="00D44334" w:rsidP="00A63239">
            <w:pPr>
              <w:widowControl w:val="0"/>
              <w:autoSpaceDE w:val="0"/>
              <w:autoSpaceDN w:val="0"/>
              <w:adjustRightInd w:val="0"/>
              <w:spacing w:before="120" w:after="120"/>
              <w:rPr>
                <w:lang w:eastAsia="zh-CN"/>
              </w:rPr>
            </w:pPr>
            <w:r w:rsidRPr="00EA4F39">
              <w:rPr>
                <w:lang w:eastAsia="en-GB"/>
              </w:rPr>
              <w:t>Fondi Strutturali e di Inv</w:t>
            </w:r>
            <w:r w:rsidR="00561756" w:rsidRPr="00EA4F39">
              <w:rPr>
                <w:lang w:eastAsia="en-GB"/>
              </w:rPr>
              <w:t>e</w:t>
            </w:r>
            <w:r w:rsidRPr="00EA4F39">
              <w:rPr>
                <w:lang w:eastAsia="en-GB"/>
              </w:rPr>
              <w:t>stimento Europei</w:t>
            </w:r>
            <w:r w:rsidR="00EE617E" w:rsidRPr="00EA4F39">
              <w:rPr>
                <w:lang w:eastAsia="en-GB"/>
              </w:rPr>
              <w:t xml:space="preserve">. </w:t>
            </w:r>
            <w:r>
              <w:t xml:space="preserve">Questa </w:t>
            </w:r>
            <w:r w:rsidR="00561756">
              <w:t>g</w:t>
            </w:r>
            <w:r>
              <w:t xml:space="preserve">uida </w:t>
            </w:r>
            <w:r w:rsidR="00561756">
              <w:t>s</w:t>
            </w:r>
            <w:r>
              <w:t xml:space="preserve">i applica a tutti </w:t>
            </w:r>
            <w:r w:rsidR="00A63239">
              <w:t xml:space="preserve">i Fondi SIE (FESR, FSE, Fondo di Coesione, FEAMP) </w:t>
            </w:r>
            <w:r>
              <w:t xml:space="preserve">ad eccezione </w:t>
            </w:r>
            <w:r w:rsidR="00561756">
              <w:t xml:space="preserve">del </w:t>
            </w:r>
            <w:r>
              <w:t>Fondo Europeo Agricolo per lo sviluppo rurale (FEASR)</w:t>
            </w:r>
          </w:p>
        </w:tc>
      </w:tr>
      <w:tr w:rsidR="00EE617E" w:rsidRPr="00B648AF" w:rsidTr="00A63239">
        <w:tc>
          <w:tcPr>
            <w:tcW w:w="4106" w:type="dxa"/>
            <w:shd w:val="clear" w:color="auto" w:fill="auto"/>
          </w:tcPr>
          <w:p w:rsidR="00EE617E" w:rsidRPr="00B648AF" w:rsidRDefault="00D44334" w:rsidP="00A63239">
            <w:pPr>
              <w:widowControl w:val="0"/>
              <w:autoSpaceDE w:val="0"/>
              <w:autoSpaceDN w:val="0"/>
              <w:adjustRightInd w:val="0"/>
              <w:spacing w:before="120" w:after="120"/>
              <w:rPr>
                <w:lang w:val="en-US" w:eastAsia="en-GB"/>
              </w:rPr>
            </w:pPr>
            <w:r>
              <w:rPr>
                <w:lang w:val="en-US" w:eastAsia="en-GB"/>
              </w:rPr>
              <w:t>CTE</w:t>
            </w:r>
          </w:p>
        </w:tc>
        <w:tc>
          <w:tcPr>
            <w:tcW w:w="4820" w:type="dxa"/>
            <w:shd w:val="clear" w:color="auto" w:fill="auto"/>
          </w:tcPr>
          <w:p w:rsidR="00EE617E" w:rsidRPr="00B648AF" w:rsidRDefault="00D44334" w:rsidP="00A63239">
            <w:pPr>
              <w:widowControl w:val="0"/>
              <w:autoSpaceDE w:val="0"/>
              <w:autoSpaceDN w:val="0"/>
              <w:adjustRightInd w:val="0"/>
              <w:spacing w:before="120" w:after="120"/>
              <w:rPr>
                <w:lang w:eastAsia="en-GB"/>
              </w:rPr>
            </w:pPr>
            <w:r>
              <w:rPr>
                <w:lang w:eastAsia="zh-CN"/>
              </w:rPr>
              <w:t>Cooperazione Territoriale Europea</w:t>
            </w:r>
            <w:r w:rsidR="00EE617E">
              <w:rPr>
                <w:lang w:eastAsia="zh-CN"/>
              </w:rPr>
              <w:t xml:space="preserve"> </w:t>
            </w:r>
            <w:r w:rsidR="00EE617E" w:rsidRPr="00EA4F39">
              <w:rPr>
                <w:color w:val="000000"/>
                <w:lang w:eastAsia="en-GB"/>
              </w:rPr>
              <w:t>(Reg</w:t>
            </w:r>
            <w:r w:rsidR="00561756" w:rsidRPr="00EA4F39">
              <w:rPr>
                <w:color w:val="000000"/>
                <w:lang w:eastAsia="en-GB"/>
              </w:rPr>
              <w:t>o</w:t>
            </w:r>
            <w:r w:rsidR="00EE617E" w:rsidRPr="00EA4F39">
              <w:rPr>
                <w:color w:val="000000"/>
                <w:lang w:eastAsia="en-GB"/>
              </w:rPr>
              <w:t>la</w:t>
            </w:r>
            <w:r w:rsidRPr="00EA4F39">
              <w:rPr>
                <w:color w:val="000000"/>
                <w:lang w:eastAsia="en-GB"/>
              </w:rPr>
              <w:t>mento</w:t>
            </w:r>
            <w:r w:rsidR="00EE617E" w:rsidRPr="00EA4F39">
              <w:rPr>
                <w:color w:val="000000"/>
                <w:lang w:eastAsia="en-GB"/>
              </w:rPr>
              <w:t xml:space="preserve"> (U</w:t>
            </w:r>
            <w:r w:rsidRPr="00EA4F39">
              <w:rPr>
                <w:color w:val="000000"/>
                <w:lang w:eastAsia="en-GB"/>
              </w:rPr>
              <w:t>E</w:t>
            </w:r>
            <w:r w:rsidR="00EE617E" w:rsidRPr="00EA4F39">
              <w:rPr>
                <w:color w:val="000000"/>
                <w:lang w:eastAsia="en-GB"/>
              </w:rPr>
              <w:t xml:space="preserve">) No 1299/2013 </w:t>
            </w:r>
            <w:r w:rsidRPr="00EA4F39">
              <w:rPr>
                <w:color w:val="000000"/>
                <w:lang w:eastAsia="en-GB"/>
              </w:rPr>
              <w:t>del Parlamento Europeo e del Consiglio del</w:t>
            </w:r>
            <w:r w:rsidR="00EE617E" w:rsidRPr="00EA4F39">
              <w:rPr>
                <w:color w:val="000000"/>
                <w:lang w:eastAsia="en-GB"/>
              </w:rPr>
              <w:t xml:space="preserve"> 17</w:t>
            </w:r>
            <w:r w:rsidR="00A63239">
              <w:rPr>
                <w:color w:val="000000"/>
                <w:lang w:eastAsia="en-GB"/>
              </w:rPr>
              <w:t xml:space="preserve"> Dicembre </w:t>
            </w:r>
            <w:r w:rsidR="00EE617E" w:rsidRPr="00EA4F39">
              <w:rPr>
                <w:color w:val="000000"/>
                <w:lang w:eastAsia="en-GB"/>
              </w:rPr>
              <w:t>2013)</w:t>
            </w:r>
          </w:p>
        </w:tc>
      </w:tr>
      <w:tr w:rsidR="00EE617E" w:rsidRPr="00B648AF" w:rsidTr="00A63239">
        <w:tc>
          <w:tcPr>
            <w:tcW w:w="4106" w:type="dxa"/>
            <w:shd w:val="clear" w:color="auto" w:fill="auto"/>
          </w:tcPr>
          <w:p w:rsidR="00EE617E" w:rsidRPr="00B648AF" w:rsidRDefault="000D298D" w:rsidP="00A63239">
            <w:pPr>
              <w:widowControl w:val="0"/>
              <w:autoSpaceDE w:val="0"/>
              <w:autoSpaceDN w:val="0"/>
              <w:adjustRightInd w:val="0"/>
              <w:spacing w:before="120" w:after="120"/>
              <w:rPr>
                <w:lang w:val="en-US" w:eastAsia="en-GB"/>
              </w:rPr>
            </w:pPr>
            <w:r>
              <w:rPr>
                <w:lang w:eastAsia="en-GB"/>
              </w:rPr>
              <w:t>ADG</w:t>
            </w:r>
          </w:p>
        </w:tc>
        <w:tc>
          <w:tcPr>
            <w:tcW w:w="4820" w:type="dxa"/>
            <w:shd w:val="clear" w:color="auto" w:fill="auto"/>
          </w:tcPr>
          <w:p w:rsidR="00EE617E" w:rsidRPr="00B648AF" w:rsidRDefault="000D298D" w:rsidP="00A63239">
            <w:pPr>
              <w:widowControl w:val="0"/>
              <w:autoSpaceDE w:val="0"/>
              <w:autoSpaceDN w:val="0"/>
              <w:adjustRightInd w:val="0"/>
              <w:spacing w:before="120" w:after="120"/>
              <w:ind w:left="851" w:hanging="851"/>
              <w:jc w:val="both"/>
              <w:rPr>
                <w:lang w:eastAsia="en-GB"/>
              </w:rPr>
            </w:pPr>
            <w:r>
              <w:rPr>
                <w:lang w:eastAsia="en-GB"/>
              </w:rPr>
              <w:t>Autorità di Gestione</w:t>
            </w:r>
          </w:p>
        </w:tc>
      </w:tr>
      <w:tr w:rsidR="00EE617E" w:rsidRPr="00B648AF" w:rsidTr="00A63239">
        <w:tc>
          <w:tcPr>
            <w:tcW w:w="4106" w:type="dxa"/>
            <w:shd w:val="clear" w:color="auto" w:fill="auto"/>
          </w:tcPr>
          <w:p w:rsidR="00EE617E" w:rsidRPr="00B648AF" w:rsidRDefault="000D298D" w:rsidP="00A63239">
            <w:pPr>
              <w:widowControl w:val="0"/>
              <w:autoSpaceDE w:val="0"/>
              <w:autoSpaceDN w:val="0"/>
              <w:adjustRightInd w:val="0"/>
              <w:spacing w:before="120" w:after="120"/>
              <w:rPr>
                <w:lang w:val="en-US" w:eastAsia="en-GB"/>
              </w:rPr>
            </w:pPr>
            <w:r>
              <w:rPr>
                <w:lang w:val="en-US" w:eastAsia="en-GB"/>
              </w:rPr>
              <w:t>SGC</w:t>
            </w:r>
          </w:p>
        </w:tc>
        <w:tc>
          <w:tcPr>
            <w:tcW w:w="4820" w:type="dxa"/>
            <w:shd w:val="clear" w:color="auto" w:fill="auto"/>
          </w:tcPr>
          <w:p w:rsidR="00EE617E" w:rsidRPr="00B648AF" w:rsidRDefault="000D298D" w:rsidP="00A63239">
            <w:pPr>
              <w:widowControl w:val="0"/>
              <w:autoSpaceDE w:val="0"/>
              <w:autoSpaceDN w:val="0"/>
              <w:adjustRightInd w:val="0"/>
              <w:spacing w:before="120" w:after="120"/>
              <w:ind w:left="851" w:hanging="851"/>
              <w:jc w:val="both"/>
              <w:rPr>
                <w:lang w:eastAsia="en-GB"/>
              </w:rPr>
            </w:pPr>
            <w:r>
              <w:rPr>
                <w:lang w:eastAsia="en-GB"/>
              </w:rPr>
              <w:t>Sistema di Gestione e Controllo</w:t>
            </w:r>
          </w:p>
        </w:tc>
      </w:tr>
    </w:tbl>
    <w:p w:rsidR="00AF4281" w:rsidRPr="00EA4F39" w:rsidRDefault="00AF4281" w:rsidP="00C07C9A">
      <w:pPr>
        <w:widowControl w:val="0"/>
        <w:spacing w:before="120"/>
        <w:rPr>
          <w:color w:val="000000"/>
          <w:lang w:eastAsia="en-GB"/>
        </w:rPr>
      </w:pPr>
    </w:p>
    <w:p w:rsidR="006A3852" w:rsidRDefault="00AF4281" w:rsidP="00500909">
      <w:pPr>
        <w:pStyle w:val="Titolo1"/>
      </w:pPr>
      <w:r w:rsidRPr="00EA4F39">
        <w:rPr>
          <w:lang w:val="it-IT"/>
        </w:rPr>
        <w:br w:type="page"/>
      </w:r>
      <w:bookmarkStart w:id="2" w:name="_Toc411489373"/>
      <w:bookmarkStart w:id="3" w:name="_Toc422392932"/>
      <w:bookmarkStart w:id="4" w:name="_Toc422393333"/>
      <w:bookmarkStart w:id="5" w:name="_Toc411485840"/>
      <w:r w:rsidR="006A3852" w:rsidRPr="00500909">
        <w:rPr>
          <w:rFonts w:ascii="Times New Roman Bold" w:hAnsi="Times New Roman Bold"/>
          <w:b/>
          <w:smallCaps/>
        </w:rPr>
        <w:lastRenderedPageBreak/>
        <w:t xml:space="preserve">I. </w:t>
      </w:r>
      <w:bookmarkEnd w:id="2"/>
      <w:r w:rsidR="00972C96" w:rsidRPr="00500909">
        <w:rPr>
          <w:rFonts w:ascii="Times New Roman Bold" w:hAnsi="Times New Roman Bold"/>
          <w:b/>
          <w:smallCaps/>
        </w:rPr>
        <w:t>Contesto</w:t>
      </w:r>
      <w:bookmarkEnd w:id="3"/>
      <w:bookmarkEnd w:id="4"/>
      <w:r w:rsidR="006A3852" w:rsidRPr="00500909">
        <w:t xml:space="preserve"> </w:t>
      </w:r>
    </w:p>
    <w:p w:rsidR="00A63239" w:rsidRPr="00A63239" w:rsidRDefault="00A63239" w:rsidP="00A63239">
      <w:pPr>
        <w:rPr>
          <w:lang w:val="en-US" w:eastAsia="en-GB"/>
        </w:rPr>
      </w:pPr>
    </w:p>
    <w:p w:rsidR="00AA562A" w:rsidRPr="002726C3" w:rsidRDefault="00AA562A" w:rsidP="004932C5">
      <w:pPr>
        <w:pStyle w:val="Titolo2"/>
        <w:spacing w:before="120" w:after="120"/>
      </w:pPr>
      <w:bookmarkStart w:id="6" w:name="_Toc408329474"/>
      <w:bookmarkStart w:id="7" w:name="_Toc411489374"/>
      <w:bookmarkStart w:id="8" w:name="_Toc422392933"/>
      <w:bookmarkStart w:id="9" w:name="_Toc422393334"/>
      <w:r w:rsidRPr="002726C3">
        <w:t xml:space="preserve">1. </w:t>
      </w:r>
      <w:bookmarkEnd w:id="6"/>
      <w:bookmarkEnd w:id="7"/>
      <w:r w:rsidR="00972C96" w:rsidRPr="002726C3">
        <w:t>Riferimenti normativi</w:t>
      </w:r>
      <w:bookmarkEnd w:id="8"/>
      <w:bookmarkEnd w:id="9"/>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36"/>
        <w:gridCol w:w="5528"/>
      </w:tblGrid>
      <w:tr w:rsidR="00AA562A" w:rsidRPr="006525FC" w:rsidTr="00F75919">
        <w:tc>
          <w:tcPr>
            <w:tcW w:w="3936" w:type="dxa"/>
            <w:shd w:val="clear" w:color="auto" w:fill="D9D9D9"/>
          </w:tcPr>
          <w:p w:rsidR="00AA562A" w:rsidRPr="00C42F97" w:rsidRDefault="00AA562A" w:rsidP="00972C96">
            <w:pPr>
              <w:spacing w:before="240"/>
              <w:jc w:val="center"/>
              <w:rPr>
                <w:b/>
              </w:rPr>
            </w:pPr>
            <w:r w:rsidRPr="00C42F97">
              <w:rPr>
                <w:b/>
              </w:rPr>
              <w:t>R</w:t>
            </w:r>
            <w:r w:rsidR="00972C96">
              <w:rPr>
                <w:b/>
              </w:rPr>
              <w:t>egolamento</w:t>
            </w:r>
          </w:p>
        </w:tc>
        <w:tc>
          <w:tcPr>
            <w:tcW w:w="5528" w:type="dxa"/>
            <w:shd w:val="clear" w:color="auto" w:fill="D9D9D9"/>
          </w:tcPr>
          <w:p w:rsidR="00AA562A" w:rsidRPr="00C42F97" w:rsidRDefault="00AA562A" w:rsidP="00972C96">
            <w:pPr>
              <w:spacing w:before="240"/>
              <w:jc w:val="center"/>
              <w:rPr>
                <w:b/>
              </w:rPr>
            </w:pPr>
            <w:r w:rsidRPr="00C42F97">
              <w:rPr>
                <w:b/>
              </w:rPr>
              <w:t>A</w:t>
            </w:r>
            <w:r w:rsidR="00972C96">
              <w:rPr>
                <w:b/>
              </w:rPr>
              <w:t>rticoli</w:t>
            </w:r>
          </w:p>
        </w:tc>
      </w:tr>
      <w:tr w:rsidR="00AA562A" w:rsidRPr="006525FC" w:rsidTr="00F75919">
        <w:tc>
          <w:tcPr>
            <w:tcW w:w="3936" w:type="dxa"/>
            <w:shd w:val="clear" w:color="auto" w:fill="auto"/>
          </w:tcPr>
          <w:p w:rsidR="00AA562A" w:rsidRPr="00C42F97" w:rsidRDefault="00AA562A" w:rsidP="00C2201E">
            <w:pPr>
              <w:spacing w:before="120" w:after="120"/>
            </w:pPr>
            <w:r w:rsidRPr="00C42F97">
              <w:t>Reg. (U</w:t>
            </w:r>
            <w:r w:rsidR="00972C96">
              <w:t>E</w:t>
            </w:r>
            <w:r w:rsidRPr="00C42F97">
              <w:t>) N</w:t>
            </w:r>
            <w:r>
              <w:t>o</w:t>
            </w:r>
            <w:r w:rsidRPr="00C42F97">
              <w:t xml:space="preserve"> 1303/2013 </w:t>
            </w:r>
          </w:p>
          <w:p w:rsidR="00AA562A" w:rsidRPr="00C42F97" w:rsidRDefault="00972C96" w:rsidP="00916E6A">
            <w:pPr>
              <w:spacing w:before="120" w:after="120"/>
              <w:rPr>
                <w:i/>
              </w:rPr>
            </w:pPr>
            <w:r>
              <w:t>Regolamento Disposizioni Comuni</w:t>
            </w:r>
            <w:r w:rsidR="00916E6A">
              <w:t xml:space="preserve">   </w:t>
            </w:r>
            <w:r w:rsidR="00AA562A" w:rsidRPr="00C42F97">
              <w:rPr>
                <w:i/>
              </w:rPr>
              <w:t>(</w:t>
            </w:r>
            <w:r>
              <w:rPr>
                <w:i/>
              </w:rPr>
              <w:t>di seguito RDC</w:t>
            </w:r>
            <w:r w:rsidR="00AA562A" w:rsidRPr="00C42F97">
              <w:rPr>
                <w:i/>
              </w:rPr>
              <w:t>)</w:t>
            </w:r>
          </w:p>
        </w:tc>
        <w:tc>
          <w:tcPr>
            <w:tcW w:w="5528" w:type="dxa"/>
            <w:shd w:val="clear" w:color="auto" w:fill="auto"/>
          </w:tcPr>
          <w:p w:rsidR="00AA562A" w:rsidRPr="00C42F97" w:rsidRDefault="006A3852" w:rsidP="00972C96">
            <w:pPr>
              <w:spacing w:before="120" w:after="120"/>
            </w:pPr>
            <w:r w:rsidRPr="006A3852">
              <w:t>Artic</w:t>
            </w:r>
            <w:r w:rsidR="00972C96">
              <w:t>o</w:t>
            </w:r>
            <w:r w:rsidRPr="006A3852">
              <w:t>l</w:t>
            </w:r>
            <w:r w:rsidR="00972C96">
              <w:t>o</w:t>
            </w:r>
            <w:r w:rsidRPr="006A3852">
              <w:t xml:space="preserve"> 125(4)(e) </w:t>
            </w:r>
            <w:r w:rsidR="00972C96">
              <w:t>del RDC</w:t>
            </w:r>
            <w:r w:rsidRPr="00C42F97">
              <w:t xml:space="preserve"> </w:t>
            </w:r>
            <w:r w:rsidR="00972C96">
              <w:t>–</w:t>
            </w:r>
            <w:r>
              <w:t xml:space="preserve"> </w:t>
            </w:r>
            <w:r w:rsidR="00972C96">
              <w:t>Funzioni dell’Autorità di Gestione</w:t>
            </w:r>
            <w:r w:rsidRPr="006A3852">
              <w:t xml:space="preserve"> </w:t>
            </w:r>
            <w:r>
              <w:t xml:space="preserve">– </w:t>
            </w:r>
            <w:r w:rsidR="00972C96">
              <w:t>L’AdG è responsabile della redazione della dichiarazione di gestione e del riepilogo annuale</w:t>
            </w:r>
          </w:p>
        </w:tc>
      </w:tr>
      <w:tr w:rsidR="00AA562A" w:rsidRPr="006525FC" w:rsidTr="00F75919">
        <w:tc>
          <w:tcPr>
            <w:tcW w:w="3936" w:type="dxa"/>
            <w:tcBorders>
              <w:top w:val="single" w:sz="4" w:space="0" w:color="auto"/>
              <w:left w:val="single" w:sz="4" w:space="0" w:color="auto"/>
              <w:bottom w:val="single" w:sz="4" w:space="0" w:color="auto"/>
              <w:right w:val="single" w:sz="4" w:space="0" w:color="auto"/>
            </w:tcBorders>
            <w:shd w:val="clear" w:color="auto" w:fill="auto"/>
          </w:tcPr>
          <w:p w:rsidR="00AA562A" w:rsidRDefault="00AA562A" w:rsidP="00C2201E">
            <w:pPr>
              <w:spacing w:before="120" w:after="120"/>
            </w:pPr>
            <w:r>
              <w:t>Reg. (</w:t>
            </w:r>
            <w:r w:rsidR="00972C96">
              <w:t>U</w:t>
            </w:r>
            <w:r>
              <w:t>E) No xx/201</w:t>
            </w:r>
            <w:r w:rsidR="006F3315">
              <w:t>5</w:t>
            </w:r>
          </w:p>
          <w:p w:rsidR="00AA562A" w:rsidRPr="00C42F97" w:rsidRDefault="00972C96" w:rsidP="00C2201E">
            <w:pPr>
              <w:spacing w:before="120" w:after="120"/>
            </w:pPr>
            <w:r>
              <w:t>Regolamento di Esecuzione della Commissione</w:t>
            </w:r>
            <w:r w:rsidR="00AA562A">
              <w:t xml:space="preserve"> (</w:t>
            </w:r>
            <w:r>
              <w:t xml:space="preserve">di seguito </w:t>
            </w:r>
            <w:r w:rsidR="00AA562A">
              <w:t xml:space="preserve"> R</w:t>
            </w:r>
            <w:r>
              <w:t>E</w:t>
            </w:r>
            <w:r w:rsidR="00AA562A">
              <w:t>)</w:t>
            </w:r>
          </w:p>
        </w:tc>
        <w:tc>
          <w:tcPr>
            <w:tcW w:w="5528" w:type="dxa"/>
            <w:tcBorders>
              <w:top w:val="single" w:sz="4" w:space="0" w:color="auto"/>
              <w:left w:val="single" w:sz="4" w:space="0" w:color="auto"/>
              <w:bottom w:val="single" w:sz="4" w:space="0" w:color="auto"/>
              <w:right w:val="single" w:sz="4" w:space="0" w:color="auto"/>
            </w:tcBorders>
            <w:shd w:val="clear" w:color="auto" w:fill="auto"/>
          </w:tcPr>
          <w:p w:rsidR="00AA562A" w:rsidRPr="00C42F97" w:rsidRDefault="00AA562A" w:rsidP="00C2201E">
            <w:pPr>
              <w:spacing w:before="120" w:after="120"/>
            </w:pPr>
            <w:r>
              <w:t>Artic</w:t>
            </w:r>
            <w:r w:rsidR="00972C96">
              <w:t>o</w:t>
            </w:r>
            <w:r>
              <w:t>l</w:t>
            </w:r>
            <w:r w:rsidR="00972C96">
              <w:t>i</w:t>
            </w:r>
            <w:r>
              <w:t xml:space="preserve"> </w:t>
            </w:r>
            <w:r w:rsidR="006F3315">
              <w:t>6</w:t>
            </w:r>
            <w:r>
              <w:t xml:space="preserve"> (1) </w:t>
            </w:r>
            <w:r w:rsidR="00AD6BD9">
              <w:t>e</w:t>
            </w:r>
            <w:r>
              <w:t xml:space="preserve"> </w:t>
            </w:r>
            <w:r w:rsidR="00972C96">
              <w:t>Allegato</w:t>
            </w:r>
            <w:r>
              <w:t xml:space="preserve"> VI (</w:t>
            </w:r>
            <w:r w:rsidR="00972C96">
              <w:t>modello per la dichiarazione di gestione)</w:t>
            </w:r>
          </w:p>
        </w:tc>
      </w:tr>
      <w:tr w:rsidR="00F75919" w:rsidRPr="006525FC" w:rsidTr="00F75919">
        <w:tc>
          <w:tcPr>
            <w:tcW w:w="3936" w:type="dxa"/>
            <w:tcBorders>
              <w:top w:val="single" w:sz="4" w:space="0" w:color="auto"/>
              <w:left w:val="single" w:sz="4" w:space="0" w:color="auto"/>
              <w:bottom w:val="single" w:sz="4" w:space="0" w:color="auto"/>
              <w:right w:val="single" w:sz="4" w:space="0" w:color="auto"/>
            </w:tcBorders>
            <w:shd w:val="clear" w:color="auto" w:fill="auto"/>
          </w:tcPr>
          <w:p w:rsidR="00F75919" w:rsidRDefault="00F75919" w:rsidP="00916E6A">
            <w:pPr>
              <w:spacing w:before="120" w:after="120"/>
            </w:pPr>
            <w:r>
              <w:t xml:space="preserve">Regolamento (UE, Euratom) N. 966/2012 del Parlamento Europeo e del Consiglio del 25 ottobre 2012 che stabilisce le regole finanziarie applicabili al bilancio generale dell'Unione e che abroga il Regolamento del Consiglio (CE, Euratom) n. 1605/2012, GU, L 298/1 – 26.10.2012 </w:t>
            </w:r>
            <w:r w:rsidR="00916E6A">
              <w:t xml:space="preserve">                                    </w:t>
            </w:r>
            <w:r>
              <w:t>(</w:t>
            </w:r>
            <w:r w:rsidRPr="00F75919">
              <w:rPr>
                <w:i/>
              </w:rPr>
              <w:t>di seguito Regolamento finanziario</w:t>
            </w:r>
            <w:r>
              <w:t>)</w:t>
            </w:r>
          </w:p>
        </w:tc>
        <w:tc>
          <w:tcPr>
            <w:tcW w:w="5528" w:type="dxa"/>
            <w:tcBorders>
              <w:top w:val="single" w:sz="4" w:space="0" w:color="auto"/>
              <w:left w:val="single" w:sz="4" w:space="0" w:color="auto"/>
              <w:bottom w:val="single" w:sz="4" w:space="0" w:color="auto"/>
              <w:right w:val="single" w:sz="4" w:space="0" w:color="auto"/>
            </w:tcBorders>
            <w:shd w:val="clear" w:color="auto" w:fill="auto"/>
          </w:tcPr>
          <w:p w:rsidR="00F75919" w:rsidRDefault="00613964" w:rsidP="00C2201E">
            <w:pPr>
              <w:spacing w:before="120" w:after="120"/>
            </w:pPr>
            <w:r>
              <w:t>Articolo 59 (</w:t>
            </w:r>
            <w:r w:rsidR="00F75919">
              <w:t>5</w:t>
            </w:r>
            <w:r>
              <w:t>)</w:t>
            </w:r>
            <w:r w:rsidR="00F75919">
              <w:t xml:space="preserve"> (a) e (b)</w:t>
            </w:r>
          </w:p>
        </w:tc>
      </w:tr>
    </w:tbl>
    <w:p w:rsidR="00035F65" w:rsidRDefault="00035F65" w:rsidP="002726C3">
      <w:pPr>
        <w:pStyle w:val="Titolo2"/>
      </w:pPr>
      <w:bookmarkStart w:id="10" w:name="_Toc411489375"/>
      <w:bookmarkStart w:id="11" w:name="_Toc422392934"/>
      <w:bookmarkStart w:id="12" w:name="_Toc422393335"/>
      <w:bookmarkStart w:id="13" w:name="_Toc406756864"/>
      <w:bookmarkStart w:id="14" w:name="_Toc408329475"/>
      <w:r w:rsidRPr="002726C3">
        <w:t xml:space="preserve">2. </w:t>
      </w:r>
      <w:bookmarkEnd w:id="10"/>
      <w:r w:rsidR="001438DF" w:rsidRPr="002726C3">
        <w:t>Scopo della guida</w:t>
      </w:r>
      <w:bookmarkEnd w:id="11"/>
      <w:bookmarkEnd w:id="12"/>
    </w:p>
    <w:bookmarkEnd w:id="5"/>
    <w:bookmarkEnd w:id="13"/>
    <w:bookmarkEnd w:id="14"/>
    <w:p w:rsidR="00C51461" w:rsidRDefault="00500909" w:rsidP="00916E6A">
      <w:pPr>
        <w:spacing w:before="120" w:after="120"/>
        <w:jc w:val="both"/>
      </w:pPr>
      <w:r w:rsidRPr="00EA4F39">
        <w:t xml:space="preserve">L’AdG è tenuta a redigere una dichiarazione di gestione e un riepilogo annuale </w:t>
      </w:r>
      <w:r w:rsidR="00613964">
        <w:t>in conformità con l’</w:t>
      </w:r>
      <w:r w:rsidR="00D33F88">
        <w:t>a</w:t>
      </w:r>
      <w:r w:rsidR="00613964">
        <w:t>rt</w:t>
      </w:r>
      <w:r w:rsidR="00D33F88">
        <w:t>.</w:t>
      </w:r>
      <w:r w:rsidR="00613964">
        <w:t xml:space="preserve"> 59 (</w:t>
      </w:r>
      <w:r w:rsidRPr="00EA4F39">
        <w:t>5</w:t>
      </w:r>
      <w:r w:rsidR="00613964">
        <w:t>)</w:t>
      </w:r>
      <w:r w:rsidRPr="00EA4F39">
        <w:t xml:space="preserve"> (a) e (b) del Regolamento Finanziario e </w:t>
      </w:r>
      <w:r w:rsidR="00613964">
        <w:t>con l</w:t>
      </w:r>
      <w:r w:rsidRPr="00EA4F39">
        <w:t>’</w:t>
      </w:r>
      <w:r w:rsidR="00D33F88">
        <w:t>art.</w:t>
      </w:r>
      <w:r w:rsidRPr="00EA4F39">
        <w:t xml:space="preserve"> 125 (4) (e) del RDC. </w:t>
      </w:r>
      <w:r w:rsidR="00C51461">
        <w:t>Tali</w:t>
      </w:r>
      <w:r w:rsidR="00C51461" w:rsidRPr="00C51461">
        <w:t xml:space="preserve"> documenti contribuiscono a rafforzare il controllo interno a livello degli Stati membri per l</w:t>
      </w:r>
      <w:r w:rsidR="00D33F88">
        <w:t>’</w:t>
      </w:r>
      <w:r w:rsidR="00C51461" w:rsidRPr="00C51461">
        <w:t xml:space="preserve">attuazione </w:t>
      </w:r>
      <w:r w:rsidR="00C51461">
        <w:t xml:space="preserve">dei Fondi </w:t>
      </w:r>
      <w:r w:rsidR="00613964">
        <w:t>S</w:t>
      </w:r>
      <w:r w:rsidR="00C51461">
        <w:t>I</w:t>
      </w:r>
      <w:r w:rsidR="00613964">
        <w:t>E</w:t>
      </w:r>
      <w:r w:rsidR="00C51461" w:rsidRPr="00C51461">
        <w:t xml:space="preserve"> e ad aumentare la responsabilità nell'ambito del sistema di gestione condivisa.</w:t>
      </w:r>
      <w:r w:rsidR="00C51461">
        <w:t xml:space="preserve"> </w:t>
      </w:r>
    </w:p>
    <w:p w:rsidR="00C51461" w:rsidRPr="00EA4F39" w:rsidRDefault="00AD6BD9" w:rsidP="006B2412">
      <w:pPr>
        <w:spacing w:after="120"/>
        <w:jc w:val="both"/>
      </w:pPr>
      <w:r w:rsidRPr="00EA4F39">
        <w:t xml:space="preserve">Lo scopo </w:t>
      </w:r>
      <w:r w:rsidR="00C51461" w:rsidRPr="00EA4F39">
        <w:t>del presente</w:t>
      </w:r>
      <w:r w:rsidR="001438DF" w:rsidRPr="00EA4F39">
        <w:t xml:space="preserve"> </w:t>
      </w:r>
      <w:r w:rsidRPr="00EA4F39">
        <w:t>documento</w:t>
      </w:r>
      <w:r w:rsidR="001438DF" w:rsidRPr="00EA4F39">
        <w:t xml:space="preserve"> è di fornire orientamenti pratici agli Stati Membri</w:t>
      </w:r>
      <w:r w:rsidR="00633656" w:rsidRPr="00EA4F39">
        <w:t xml:space="preserve"> </w:t>
      </w:r>
      <w:r w:rsidR="0015347C" w:rsidRPr="00EA4F39">
        <w:t>circa le proprie responsabilità</w:t>
      </w:r>
      <w:r w:rsidR="00633656" w:rsidRPr="00EA4F39">
        <w:t xml:space="preserve"> </w:t>
      </w:r>
      <w:r w:rsidR="0015347C" w:rsidRPr="00EA4F39">
        <w:t>per ciò che concerne</w:t>
      </w:r>
      <w:r w:rsidR="00633656" w:rsidRPr="00EA4F39">
        <w:t xml:space="preserve"> </w:t>
      </w:r>
      <w:r w:rsidR="0015347C" w:rsidRPr="00EA4F39">
        <w:t>la redazione della dichiarazione di gestione</w:t>
      </w:r>
      <w:r w:rsidR="00A6524D" w:rsidRPr="00EA4F39">
        <w:t xml:space="preserve"> </w:t>
      </w:r>
      <w:r w:rsidR="0015347C" w:rsidRPr="00EA4F39">
        <w:t>e il riepilogo annuale</w:t>
      </w:r>
      <w:r w:rsidR="0075338D">
        <w:rPr>
          <w:rStyle w:val="Rimandonotaapidipagina"/>
          <w:lang w:val="en-GB"/>
        </w:rPr>
        <w:footnoteReference w:id="3"/>
      </w:r>
      <w:r w:rsidR="00116DA4" w:rsidRPr="00EA4F39">
        <w:t>.</w:t>
      </w:r>
      <w:r w:rsidR="00560C77" w:rsidRPr="00EA4F39">
        <w:t xml:space="preserve"> </w:t>
      </w:r>
    </w:p>
    <w:p w:rsidR="002726C3" w:rsidRDefault="002726C3" w:rsidP="00916E6A">
      <w:pPr>
        <w:pStyle w:val="Titolo1"/>
        <w:spacing w:before="120" w:after="120"/>
        <w:rPr>
          <w:rFonts w:ascii="Times New Roman Bold" w:hAnsi="Times New Roman Bold"/>
          <w:b/>
          <w:smallCaps/>
          <w:lang w:val="it-IT"/>
        </w:rPr>
      </w:pPr>
      <w:bookmarkStart w:id="15" w:name="_Toc406756866"/>
      <w:bookmarkStart w:id="16" w:name="_Toc408329476"/>
      <w:bookmarkStart w:id="17" w:name="_Toc411489376"/>
    </w:p>
    <w:p w:rsidR="00613964" w:rsidRDefault="00613964" w:rsidP="00613964">
      <w:pPr>
        <w:rPr>
          <w:lang w:eastAsia="en-GB"/>
        </w:rPr>
      </w:pPr>
    </w:p>
    <w:p w:rsidR="00613964" w:rsidRDefault="00613964" w:rsidP="00613964">
      <w:pPr>
        <w:rPr>
          <w:lang w:eastAsia="en-GB"/>
        </w:rPr>
      </w:pPr>
    </w:p>
    <w:p w:rsidR="00613964" w:rsidRDefault="00613964" w:rsidP="00613964">
      <w:pPr>
        <w:rPr>
          <w:lang w:eastAsia="en-GB"/>
        </w:rPr>
      </w:pPr>
    </w:p>
    <w:p w:rsidR="00613964" w:rsidRDefault="00613964" w:rsidP="00613964">
      <w:pPr>
        <w:rPr>
          <w:lang w:eastAsia="en-GB"/>
        </w:rPr>
      </w:pPr>
    </w:p>
    <w:p w:rsidR="00613964" w:rsidRDefault="00613964" w:rsidP="00613964">
      <w:pPr>
        <w:rPr>
          <w:lang w:eastAsia="en-GB"/>
        </w:rPr>
      </w:pPr>
    </w:p>
    <w:p w:rsidR="00613964" w:rsidRDefault="00613964" w:rsidP="00613964">
      <w:pPr>
        <w:rPr>
          <w:lang w:eastAsia="en-GB"/>
        </w:rPr>
      </w:pPr>
    </w:p>
    <w:p w:rsidR="00613964" w:rsidRDefault="00613964" w:rsidP="00613964">
      <w:pPr>
        <w:rPr>
          <w:lang w:eastAsia="en-GB"/>
        </w:rPr>
      </w:pPr>
    </w:p>
    <w:p w:rsidR="00613964" w:rsidRDefault="00613964" w:rsidP="00613964">
      <w:pPr>
        <w:rPr>
          <w:lang w:eastAsia="en-GB"/>
        </w:rPr>
      </w:pPr>
    </w:p>
    <w:p w:rsidR="00613964" w:rsidRDefault="00613964" w:rsidP="00613964">
      <w:pPr>
        <w:rPr>
          <w:lang w:eastAsia="en-GB"/>
        </w:rPr>
      </w:pPr>
    </w:p>
    <w:p w:rsidR="00613964" w:rsidRDefault="00613964" w:rsidP="00613964">
      <w:pPr>
        <w:rPr>
          <w:lang w:eastAsia="en-GB"/>
        </w:rPr>
      </w:pPr>
    </w:p>
    <w:p w:rsidR="00613964" w:rsidRDefault="00613964" w:rsidP="00613964">
      <w:pPr>
        <w:rPr>
          <w:lang w:eastAsia="en-GB"/>
        </w:rPr>
      </w:pPr>
    </w:p>
    <w:p w:rsidR="00613964" w:rsidRDefault="00613964" w:rsidP="00613964">
      <w:pPr>
        <w:rPr>
          <w:lang w:eastAsia="en-GB"/>
        </w:rPr>
      </w:pPr>
    </w:p>
    <w:p w:rsidR="00613964" w:rsidRDefault="00613964" w:rsidP="00613964">
      <w:pPr>
        <w:rPr>
          <w:lang w:eastAsia="en-GB"/>
        </w:rPr>
      </w:pPr>
    </w:p>
    <w:p w:rsidR="006F3315" w:rsidRPr="00102977" w:rsidRDefault="006F3315" w:rsidP="00DC2DDC">
      <w:pPr>
        <w:pStyle w:val="Titolo1"/>
        <w:spacing w:before="240" w:after="240"/>
        <w:rPr>
          <w:rFonts w:ascii="Times New Roman Bold" w:hAnsi="Times New Roman Bold"/>
          <w:b/>
          <w:smallCaps/>
          <w:lang w:val="it-IT"/>
        </w:rPr>
      </w:pPr>
      <w:bookmarkStart w:id="18" w:name="_Toc422392935"/>
      <w:bookmarkStart w:id="19" w:name="_Toc422393336"/>
      <w:r w:rsidRPr="00102977">
        <w:rPr>
          <w:rFonts w:ascii="Times New Roman Bold" w:hAnsi="Times New Roman Bold"/>
          <w:b/>
          <w:smallCaps/>
          <w:lang w:val="it-IT"/>
        </w:rPr>
        <w:t>II. G</w:t>
      </w:r>
      <w:bookmarkEnd w:id="15"/>
      <w:bookmarkEnd w:id="16"/>
      <w:bookmarkEnd w:id="17"/>
      <w:r w:rsidR="00492EBE" w:rsidRPr="00102977">
        <w:rPr>
          <w:rFonts w:ascii="Times New Roman Bold" w:hAnsi="Times New Roman Bold"/>
          <w:b/>
          <w:smallCaps/>
          <w:lang w:val="it-IT"/>
        </w:rPr>
        <w:t>uida orientativa</w:t>
      </w:r>
      <w:bookmarkEnd w:id="18"/>
      <w:bookmarkEnd w:id="19"/>
    </w:p>
    <w:p w:rsidR="00D151E9" w:rsidRDefault="00035F65" w:rsidP="00D33F88">
      <w:pPr>
        <w:pStyle w:val="Titolo2"/>
        <w:tabs>
          <w:tab w:val="left" w:pos="709"/>
        </w:tabs>
        <w:spacing w:after="240"/>
      </w:pPr>
      <w:bookmarkStart w:id="20" w:name="_Toc411485841"/>
      <w:bookmarkStart w:id="21" w:name="_Toc411489377"/>
      <w:bookmarkStart w:id="22" w:name="_Toc422392936"/>
      <w:bookmarkStart w:id="23" w:name="_Toc422393337"/>
      <w:r w:rsidRPr="002726C3">
        <w:t>1</w:t>
      </w:r>
      <w:r w:rsidR="00D151E9" w:rsidRPr="002726C3">
        <w:t xml:space="preserve">. </w:t>
      </w:r>
      <w:r w:rsidR="00D151E9" w:rsidRPr="002726C3">
        <w:tab/>
      </w:r>
      <w:bookmarkEnd w:id="20"/>
      <w:bookmarkEnd w:id="21"/>
      <w:r w:rsidR="00C51461" w:rsidRPr="002726C3">
        <w:t>La Dichiarazione di Gestione</w:t>
      </w:r>
      <w:bookmarkEnd w:id="22"/>
      <w:bookmarkEnd w:id="23"/>
    </w:p>
    <w:p w:rsidR="00C51461" w:rsidRDefault="00C51461" w:rsidP="00DC2DDC">
      <w:pPr>
        <w:spacing w:before="240" w:after="240"/>
        <w:rPr>
          <w:u w:val="single"/>
        </w:rPr>
      </w:pPr>
      <w:r w:rsidRPr="00C51461">
        <w:rPr>
          <w:u w:val="single"/>
        </w:rPr>
        <w:t>Introduzione</w:t>
      </w:r>
    </w:p>
    <w:p w:rsidR="00C51461" w:rsidRPr="00EA4F39" w:rsidRDefault="00C51461" w:rsidP="00916E6A">
      <w:pPr>
        <w:spacing w:before="120" w:after="120"/>
        <w:jc w:val="both"/>
      </w:pPr>
      <w:r w:rsidRPr="00EA4F39">
        <w:t>Il modello per la dichiarazione di gestione è stabilito nell’Allegato VI del RE.</w:t>
      </w:r>
    </w:p>
    <w:p w:rsidR="00C51461" w:rsidRDefault="00C51461" w:rsidP="00C51461">
      <w:pPr>
        <w:spacing w:after="120"/>
        <w:jc w:val="both"/>
      </w:pPr>
      <w:r w:rsidRPr="00C51461">
        <w:t>La dichiarazione di gestione si compone di due parti</w:t>
      </w:r>
      <w:r>
        <w:t>:</w:t>
      </w:r>
    </w:p>
    <w:p w:rsidR="00C51461" w:rsidRPr="00D33F88" w:rsidRDefault="00C51461" w:rsidP="00D33F88">
      <w:pPr>
        <w:pStyle w:val="Paragrafoelenco"/>
        <w:numPr>
          <w:ilvl w:val="0"/>
          <w:numId w:val="42"/>
        </w:numPr>
        <w:spacing w:after="120"/>
        <w:ind w:left="284" w:hanging="284"/>
        <w:jc w:val="both"/>
        <w:rPr>
          <w:rFonts w:ascii="Times New Roman" w:hAnsi="Times New Roman"/>
          <w:sz w:val="24"/>
        </w:rPr>
      </w:pPr>
      <w:r w:rsidRPr="00D33F88">
        <w:rPr>
          <w:rFonts w:ascii="Times New Roman" w:hAnsi="Times New Roman"/>
          <w:sz w:val="24"/>
        </w:rPr>
        <w:t xml:space="preserve">la dichiarazione stessa, che, in conformità con il Regolamento Finanziario, contiene tre elementi collegati ai conti, l'utilizzo della spesa inserita </w:t>
      </w:r>
      <w:r w:rsidR="00DC2DDC" w:rsidRPr="00D33F88">
        <w:rPr>
          <w:rFonts w:ascii="Times New Roman" w:hAnsi="Times New Roman"/>
          <w:sz w:val="24"/>
        </w:rPr>
        <w:t xml:space="preserve">in tali </w:t>
      </w:r>
      <w:r w:rsidRPr="00D33F88">
        <w:rPr>
          <w:rFonts w:ascii="Times New Roman" w:hAnsi="Times New Roman"/>
          <w:sz w:val="24"/>
        </w:rPr>
        <w:t xml:space="preserve">conti e la legittimità e la regolarità </w:t>
      </w:r>
      <w:r w:rsidR="00DC2DDC" w:rsidRPr="00D33F88">
        <w:rPr>
          <w:rFonts w:ascii="Times New Roman" w:hAnsi="Times New Roman"/>
          <w:sz w:val="24"/>
        </w:rPr>
        <w:t>di questa</w:t>
      </w:r>
      <w:r w:rsidRPr="00D33F88">
        <w:rPr>
          <w:rFonts w:ascii="Times New Roman" w:hAnsi="Times New Roman"/>
          <w:sz w:val="24"/>
        </w:rPr>
        <w:t xml:space="preserve"> spes</w:t>
      </w:r>
      <w:r w:rsidR="00DC2DDC" w:rsidRPr="00D33F88">
        <w:rPr>
          <w:rFonts w:ascii="Times New Roman" w:hAnsi="Times New Roman"/>
          <w:sz w:val="24"/>
        </w:rPr>
        <w:t>a</w:t>
      </w:r>
      <w:r w:rsidRPr="00D33F88">
        <w:rPr>
          <w:rFonts w:ascii="Times New Roman" w:hAnsi="Times New Roman"/>
          <w:sz w:val="24"/>
        </w:rPr>
        <w:t xml:space="preserve"> </w:t>
      </w:r>
      <w:r w:rsidR="00DC2DDC" w:rsidRPr="00D33F88">
        <w:rPr>
          <w:rFonts w:ascii="Times New Roman" w:hAnsi="Times New Roman"/>
          <w:sz w:val="24"/>
        </w:rPr>
        <w:t>sulla</w:t>
      </w:r>
      <w:r w:rsidRPr="00D33F88">
        <w:rPr>
          <w:rFonts w:ascii="Times New Roman" w:hAnsi="Times New Roman"/>
          <w:sz w:val="24"/>
        </w:rPr>
        <w:t xml:space="preserve"> base </w:t>
      </w:r>
      <w:r w:rsidR="00DC2DDC" w:rsidRPr="00D33F88">
        <w:rPr>
          <w:rFonts w:ascii="Times New Roman" w:hAnsi="Times New Roman"/>
          <w:sz w:val="24"/>
        </w:rPr>
        <w:t>de</w:t>
      </w:r>
      <w:r w:rsidRPr="00D33F88">
        <w:rPr>
          <w:rFonts w:ascii="Times New Roman" w:hAnsi="Times New Roman"/>
          <w:sz w:val="24"/>
        </w:rPr>
        <w:t xml:space="preserve">lle garanzie </w:t>
      </w:r>
      <w:r w:rsidR="00DC2DDC" w:rsidRPr="00D33F88">
        <w:rPr>
          <w:rFonts w:ascii="Times New Roman" w:hAnsi="Times New Roman"/>
          <w:sz w:val="24"/>
        </w:rPr>
        <w:t>fornite</w:t>
      </w:r>
      <w:r w:rsidRPr="00D33F88">
        <w:rPr>
          <w:rFonts w:ascii="Times New Roman" w:hAnsi="Times New Roman"/>
          <w:sz w:val="24"/>
        </w:rPr>
        <w:t xml:space="preserve"> dal Si.Ge.Co. (sezione 1.1 </w:t>
      </w:r>
      <w:r w:rsidR="008262AA" w:rsidRPr="00D33F88">
        <w:rPr>
          <w:rFonts w:ascii="Times New Roman" w:hAnsi="Times New Roman"/>
          <w:sz w:val="24"/>
        </w:rPr>
        <w:t>qui di seguito</w:t>
      </w:r>
      <w:r w:rsidRPr="00D33F88">
        <w:rPr>
          <w:rFonts w:ascii="Times New Roman" w:hAnsi="Times New Roman"/>
          <w:sz w:val="24"/>
        </w:rPr>
        <w:t>); e</w:t>
      </w:r>
    </w:p>
    <w:p w:rsidR="00C51461" w:rsidRPr="00D33F88" w:rsidRDefault="00C51461" w:rsidP="00D33F88">
      <w:pPr>
        <w:pStyle w:val="Paragrafoelenco"/>
        <w:numPr>
          <w:ilvl w:val="0"/>
          <w:numId w:val="42"/>
        </w:numPr>
        <w:spacing w:after="120"/>
        <w:ind w:left="284" w:hanging="284"/>
        <w:jc w:val="both"/>
        <w:rPr>
          <w:rFonts w:ascii="Times New Roman" w:hAnsi="Times New Roman"/>
          <w:sz w:val="24"/>
        </w:rPr>
      </w:pPr>
      <w:r w:rsidRPr="00D33F88">
        <w:rPr>
          <w:rFonts w:ascii="Times New Roman" w:hAnsi="Times New Roman"/>
          <w:sz w:val="24"/>
        </w:rPr>
        <w:t xml:space="preserve">una </w:t>
      </w:r>
      <w:r w:rsidR="00DC2DDC" w:rsidRPr="00D33F88">
        <w:rPr>
          <w:rFonts w:ascii="Times New Roman" w:hAnsi="Times New Roman"/>
          <w:sz w:val="24"/>
        </w:rPr>
        <w:t>conferma da parte dell’</w:t>
      </w:r>
      <w:r w:rsidRPr="00D33F88">
        <w:rPr>
          <w:rFonts w:ascii="Times New Roman" w:hAnsi="Times New Roman"/>
          <w:sz w:val="24"/>
        </w:rPr>
        <w:t xml:space="preserve">AdG del funzionamento efficace e conforme </w:t>
      </w:r>
      <w:r w:rsidR="008262AA" w:rsidRPr="00D33F88">
        <w:rPr>
          <w:rFonts w:ascii="Times New Roman" w:hAnsi="Times New Roman"/>
          <w:sz w:val="24"/>
        </w:rPr>
        <w:t>del Si.Ge.Co.</w:t>
      </w:r>
      <w:r w:rsidRPr="00D33F88">
        <w:rPr>
          <w:rFonts w:ascii="Times New Roman" w:hAnsi="Times New Roman"/>
          <w:sz w:val="24"/>
        </w:rPr>
        <w:t xml:space="preserve"> in relazione ad una serie di elementi chiave: </w:t>
      </w:r>
      <w:r w:rsidR="008262AA" w:rsidRPr="00D33F88">
        <w:rPr>
          <w:rFonts w:ascii="Times New Roman" w:hAnsi="Times New Roman"/>
          <w:sz w:val="24"/>
        </w:rPr>
        <w:t xml:space="preserve">adeguato </w:t>
      </w:r>
      <w:r w:rsidRPr="00D33F88">
        <w:rPr>
          <w:rFonts w:ascii="Times New Roman" w:hAnsi="Times New Roman"/>
          <w:sz w:val="24"/>
        </w:rPr>
        <w:t xml:space="preserve">trattamento nei conti delle irregolarità riscontrate, anche nel caso di una </w:t>
      </w:r>
      <w:r w:rsidR="008262AA" w:rsidRPr="00D33F88">
        <w:rPr>
          <w:rFonts w:ascii="Times New Roman" w:hAnsi="Times New Roman"/>
          <w:sz w:val="24"/>
        </w:rPr>
        <w:t>valutazione in corso</w:t>
      </w:r>
      <w:r w:rsidRPr="00D33F88">
        <w:rPr>
          <w:rFonts w:ascii="Times New Roman" w:hAnsi="Times New Roman"/>
          <w:sz w:val="24"/>
        </w:rPr>
        <w:t xml:space="preserve"> d</w:t>
      </w:r>
      <w:r w:rsidR="008262AA" w:rsidRPr="00D33F88">
        <w:rPr>
          <w:rFonts w:ascii="Times New Roman" w:hAnsi="Times New Roman"/>
          <w:sz w:val="24"/>
        </w:rPr>
        <w:t>i</w:t>
      </w:r>
      <w:r w:rsidRPr="00D33F88">
        <w:rPr>
          <w:rFonts w:ascii="Times New Roman" w:hAnsi="Times New Roman"/>
          <w:sz w:val="24"/>
        </w:rPr>
        <w:t xml:space="preserve"> legittimità e regolarità delle spese; </w:t>
      </w:r>
      <w:r w:rsidR="008262AA" w:rsidRPr="00D33F88">
        <w:rPr>
          <w:rFonts w:ascii="Times New Roman" w:hAnsi="Times New Roman"/>
          <w:sz w:val="24"/>
        </w:rPr>
        <w:t xml:space="preserve"> dati relativi agli indicatori, ai target intermedi e allo stato di avanzamento del programma operativo</w:t>
      </w:r>
      <w:r w:rsidRPr="00D33F88">
        <w:rPr>
          <w:rFonts w:ascii="Times New Roman" w:hAnsi="Times New Roman"/>
          <w:sz w:val="24"/>
        </w:rPr>
        <w:t xml:space="preserve">; misure </w:t>
      </w:r>
      <w:r w:rsidR="008262AA" w:rsidRPr="00D33F88">
        <w:rPr>
          <w:rFonts w:ascii="Times New Roman" w:hAnsi="Times New Roman"/>
          <w:sz w:val="24"/>
        </w:rPr>
        <w:t xml:space="preserve">antifrode </w:t>
      </w:r>
      <w:r w:rsidRPr="00D33F88">
        <w:rPr>
          <w:rFonts w:ascii="Times New Roman" w:hAnsi="Times New Roman"/>
          <w:sz w:val="24"/>
        </w:rPr>
        <w:t>efficaci e proporzionate; nessun</w:t>
      </w:r>
      <w:r w:rsidR="008262AA" w:rsidRPr="00D33F88">
        <w:rPr>
          <w:rFonts w:ascii="Times New Roman" w:hAnsi="Times New Roman"/>
          <w:sz w:val="24"/>
        </w:rPr>
        <w:t>a informazione riservata</w:t>
      </w:r>
      <w:r w:rsidRPr="00D33F88">
        <w:rPr>
          <w:rFonts w:ascii="Times New Roman" w:hAnsi="Times New Roman"/>
          <w:sz w:val="24"/>
        </w:rPr>
        <w:t xml:space="preserve"> che potrebbe danneggiare la reputazione della politica di coesione (</w:t>
      </w:r>
      <w:r w:rsidR="008262AA" w:rsidRPr="00D33F88">
        <w:rPr>
          <w:rFonts w:ascii="Times New Roman" w:hAnsi="Times New Roman"/>
          <w:sz w:val="24"/>
        </w:rPr>
        <w:t>sezione</w:t>
      </w:r>
      <w:r w:rsidRPr="00D33F88">
        <w:rPr>
          <w:rFonts w:ascii="Times New Roman" w:hAnsi="Times New Roman"/>
          <w:sz w:val="24"/>
        </w:rPr>
        <w:t xml:space="preserve"> 1.2 qui di seguito).</w:t>
      </w:r>
    </w:p>
    <w:p w:rsidR="003F4A46" w:rsidRDefault="00DC2DDC" w:rsidP="003F4A46">
      <w:pPr>
        <w:jc w:val="both"/>
      </w:pPr>
      <w:r w:rsidRPr="00DC2DDC">
        <w:t xml:space="preserve">La dichiarazione di gestione deve essere </w:t>
      </w:r>
      <w:r>
        <w:t>redatta</w:t>
      </w:r>
      <w:r w:rsidRPr="00DC2DDC">
        <w:t xml:space="preserve"> separatamente per ciascun programma e riguarda l'attuazione del programma per tutto l'anno contabile. La dichiarazione di gestione deve essere coerente con il riepilogo annuale. Nel caso di programmi plurifondo, </w:t>
      </w:r>
      <w:r>
        <w:t>quando</w:t>
      </w:r>
      <w:r w:rsidRPr="00DC2DDC">
        <w:t xml:space="preserve"> i conti devono essere presentat</w:t>
      </w:r>
      <w:r>
        <w:t>i</w:t>
      </w:r>
      <w:r w:rsidRPr="00DC2DDC">
        <w:t xml:space="preserve"> alla Commissione separatamente per ciascun fondo, </w:t>
      </w:r>
      <w:r>
        <w:t>dev</w:t>
      </w:r>
      <w:r w:rsidRPr="00DC2DDC">
        <w:t>e essere redatt</w:t>
      </w:r>
      <w:r>
        <w:t>a</w:t>
      </w:r>
      <w:r w:rsidRPr="00DC2DDC">
        <w:t xml:space="preserve"> un'unica dichiarazione di gestione </w:t>
      </w:r>
      <w:r>
        <w:t>dall’AdG</w:t>
      </w:r>
      <w:r w:rsidRPr="00DC2DDC">
        <w:t>.</w:t>
      </w:r>
    </w:p>
    <w:p w:rsidR="00DC2DDC" w:rsidRPr="00EA4F39" w:rsidRDefault="00DC2DDC" w:rsidP="003F4A46">
      <w:pPr>
        <w:jc w:val="both"/>
      </w:pPr>
    </w:p>
    <w:p w:rsidR="008262AA" w:rsidRPr="003F4A46" w:rsidRDefault="008262AA" w:rsidP="00D33F88">
      <w:pPr>
        <w:pStyle w:val="Titolo3"/>
        <w:tabs>
          <w:tab w:val="left" w:pos="709"/>
        </w:tabs>
        <w:spacing w:after="240"/>
        <w:ind w:left="709" w:hanging="709"/>
      </w:pPr>
      <w:bookmarkStart w:id="24" w:name="_Toc422392937"/>
      <w:bookmarkStart w:id="25" w:name="_Toc422393338"/>
      <w:r w:rsidRPr="003F4A46">
        <w:rPr>
          <w:rFonts w:eastAsia="Calibri"/>
        </w:rPr>
        <w:t xml:space="preserve">1.1 </w:t>
      </w:r>
      <w:r w:rsidR="00D33F88">
        <w:rPr>
          <w:rFonts w:eastAsia="Calibri"/>
        </w:rPr>
        <w:tab/>
      </w:r>
      <w:r w:rsidRPr="003F4A46">
        <w:t>L’AdG redige una dichiarazione di gestione dichiarando che:</w:t>
      </w:r>
      <w:bookmarkEnd w:id="24"/>
      <w:bookmarkEnd w:id="25"/>
    </w:p>
    <w:p w:rsidR="008262AA" w:rsidRPr="003F4A46" w:rsidRDefault="00125A0C" w:rsidP="00D33F88">
      <w:pPr>
        <w:pStyle w:val="Titolo4"/>
        <w:tabs>
          <w:tab w:val="left" w:pos="709"/>
        </w:tabs>
        <w:spacing w:after="240"/>
        <w:ind w:left="709" w:hanging="709"/>
        <w:jc w:val="both"/>
      </w:pPr>
      <w:bookmarkStart w:id="26" w:name="_Toc422392938"/>
      <w:bookmarkStart w:id="27" w:name="_Toc422393339"/>
      <w:r w:rsidRPr="003F4A46">
        <w:rPr>
          <w:rFonts w:eastAsia="Calibri"/>
        </w:rPr>
        <w:t xml:space="preserve">1.1.1 </w:t>
      </w:r>
      <w:r w:rsidR="00D33F88">
        <w:rPr>
          <w:rFonts w:eastAsia="Calibri"/>
        </w:rPr>
        <w:tab/>
      </w:r>
      <w:r w:rsidRPr="003F4A46">
        <w:rPr>
          <w:rFonts w:eastAsia="Calibri"/>
        </w:rPr>
        <w:t>L</w:t>
      </w:r>
      <w:r w:rsidRPr="003F4A46">
        <w:t>e informazioni nei conti sono correttamente presentate, complete e accurate ai sensi dell</w:t>
      </w:r>
      <w:r w:rsidR="00D33F88">
        <w:t>’</w:t>
      </w:r>
      <w:r w:rsidRPr="003F4A46">
        <w:t>articolo 137 (1) del RDC</w:t>
      </w:r>
      <w:bookmarkEnd w:id="26"/>
      <w:bookmarkEnd w:id="27"/>
    </w:p>
    <w:p w:rsidR="006A45BB" w:rsidRPr="00EA4F39" w:rsidRDefault="00125A0C" w:rsidP="00125A0C">
      <w:pPr>
        <w:spacing w:after="120"/>
        <w:jc w:val="both"/>
      </w:pPr>
      <w:r w:rsidRPr="00EA4F39">
        <w:t xml:space="preserve">L’AdG deve istituire un sistema di registrazione e conservazione informatizzata dei dati relativi a ciascuna operazione necessari, tra l’altro, </w:t>
      </w:r>
      <w:r w:rsidR="00DC2DDC">
        <w:t>ai fini de</w:t>
      </w:r>
      <w:r w:rsidR="00B658B0" w:rsidRPr="00EA4F39">
        <w:t>l</w:t>
      </w:r>
      <w:r w:rsidR="006A45BB" w:rsidRPr="00EA4F39">
        <w:t xml:space="preserve">la gestione finanziaria, </w:t>
      </w:r>
      <w:r w:rsidR="00DC2DDC">
        <w:t>de</w:t>
      </w:r>
      <w:r w:rsidR="00B658B0" w:rsidRPr="00EA4F39">
        <w:t xml:space="preserve">lle verifiche e </w:t>
      </w:r>
      <w:r w:rsidR="00DC2DDC">
        <w:t xml:space="preserve">degli </w:t>
      </w:r>
      <w:r w:rsidR="006A45BB" w:rsidRPr="00EA4F39">
        <w:t xml:space="preserve">audit. I dati finanziari registrati dall’AdG sono la base per la preparazione dei conti annuali preparati dall’AdC. </w:t>
      </w:r>
      <w:r w:rsidR="006A45BB">
        <w:t>L‘AdG</w:t>
      </w:r>
      <w:r w:rsidR="006A45BB" w:rsidRPr="006A45BB">
        <w:t xml:space="preserve"> </w:t>
      </w:r>
      <w:r w:rsidR="00B658B0">
        <w:t>ha la responsabilità</w:t>
      </w:r>
      <w:r w:rsidR="006A45BB" w:rsidRPr="006A45BB">
        <w:t xml:space="preserve"> di assicurare che </w:t>
      </w:r>
      <w:r w:rsidR="006A45BB">
        <w:t>siano</w:t>
      </w:r>
      <w:r w:rsidR="006A45BB" w:rsidRPr="006A45BB">
        <w:t xml:space="preserve"> trasmess</w:t>
      </w:r>
      <w:r w:rsidR="006A45BB">
        <w:t>i</w:t>
      </w:r>
      <w:r w:rsidR="006A45BB" w:rsidRPr="006A45BB">
        <w:t xml:space="preserve"> dati affidabili al</w:t>
      </w:r>
      <w:r w:rsidR="00DC2DDC">
        <w:t>l’</w:t>
      </w:r>
      <w:r w:rsidR="006A45BB">
        <w:t>AdC</w:t>
      </w:r>
      <w:r w:rsidR="006A45BB" w:rsidRPr="006A45BB">
        <w:t xml:space="preserve"> ai fini della preparazione </w:t>
      </w:r>
      <w:r w:rsidR="006A45BB">
        <w:t>dei conti annuali</w:t>
      </w:r>
      <w:r w:rsidR="006A45BB" w:rsidRPr="006A45BB">
        <w:t xml:space="preserve">. Nei limiti di tale responsabilità, </w:t>
      </w:r>
      <w:r w:rsidR="00DC2DDC">
        <w:t>l’</w:t>
      </w:r>
      <w:r w:rsidR="006A45BB">
        <w:t>AdG</w:t>
      </w:r>
      <w:r w:rsidR="006A45BB" w:rsidRPr="006A45BB">
        <w:t xml:space="preserve"> è in grado di confermare </w:t>
      </w:r>
      <w:r w:rsidR="006A45BB" w:rsidRPr="00EA4F39">
        <w:t>che le informazioni contenute nei conti sono correttamente presentate, complete e accurate.</w:t>
      </w:r>
    </w:p>
    <w:p w:rsidR="006A45BB" w:rsidRPr="00EA4F39" w:rsidRDefault="006A45BB" w:rsidP="006A45BB">
      <w:pPr>
        <w:spacing w:after="120"/>
        <w:jc w:val="both"/>
      </w:pPr>
      <w:r w:rsidRPr="00EA4F39">
        <w:t>La responsabilità ultima di redigere i conti annuali e di certificare la l</w:t>
      </w:r>
      <w:r w:rsidR="00916E6A" w:rsidRPr="00EA4F39">
        <w:t xml:space="preserve">oro completezza, accuratezza e </w:t>
      </w:r>
      <w:r w:rsidRPr="00EA4F39">
        <w:t xml:space="preserve">veridicità è tuttavia dell’AdC.   </w:t>
      </w:r>
    </w:p>
    <w:p w:rsidR="00417E40" w:rsidRPr="00EA4F39" w:rsidRDefault="00417E40" w:rsidP="007C4D1C">
      <w:pPr>
        <w:autoSpaceDE w:val="0"/>
        <w:autoSpaceDN w:val="0"/>
        <w:adjustRightInd w:val="0"/>
        <w:jc w:val="both"/>
        <w:rPr>
          <w:smallCaps/>
        </w:rPr>
      </w:pPr>
    </w:p>
    <w:p w:rsidR="0048241B" w:rsidRPr="003F4A46" w:rsidRDefault="006A45BB" w:rsidP="00D33F88">
      <w:pPr>
        <w:pStyle w:val="Titolo4"/>
        <w:tabs>
          <w:tab w:val="left" w:pos="709"/>
        </w:tabs>
        <w:ind w:left="709" w:hanging="709"/>
        <w:jc w:val="both"/>
      </w:pPr>
      <w:bookmarkStart w:id="28" w:name="_Toc422392939"/>
      <w:bookmarkStart w:id="29" w:name="_Toc422393340"/>
      <w:r w:rsidRPr="003F4A46">
        <w:t xml:space="preserve">1.1.2 </w:t>
      </w:r>
      <w:r w:rsidR="00D33F88">
        <w:tab/>
      </w:r>
      <w:r w:rsidR="00930046" w:rsidRPr="003F4A46">
        <w:t>L</w:t>
      </w:r>
      <w:r w:rsidR="003A64C7">
        <w:t>a</w:t>
      </w:r>
      <w:r w:rsidRPr="003F4A46">
        <w:t xml:space="preserve"> spes</w:t>
      </w:r>
      <w:r w:rsidR="003A64C7">
        <w:t>a</w:t>
      </w:r>
      <w:r w:rsidRPr="003F4A46">
        <w:t xml:space="preserve"> inserit</w:t>
      </w:r>
      <w:r w:rsidR="003A64C7">
        <w:t>a</w:t>
      </w:r>
      <w:r w:rsidRPr="003F4A46">
        <w:t xml:space="preserve"> nei conti </w:t>
      </w:r>
      <w:r w:rsidR="003A64C7">
        <w:t>è</w:t>
      </w:r>
      <w:r w:rsidRPr="003F4A46">
        <w:t xml:space="preserve"> stat</w:t>
      </w:r>
      <w:r w:rsidR="003A64C7">
        <w:t>a</w:t>
      </w:r>
      <w:r w:rsidRPr="003F4A46">
        <w:t xml:space="preserve"> utilizzat</w:t>
      </w:r>
      <w:r w:rsidR="003A64C7">
        <w:t>a</w:t>
      </w:r>
      <w:r w:rsidRPr="003F4A46">
        <w:t xml:space="preserve"> per l</w:t>
      </w:r>
      <w:r w:rsidR="003A64C7">
        <w:t>a</w:t>
      </w:r>
      <w:r w:rsidRPr="003F4A46">
        <w:t xml:space="preserve"> finalità previst</w:t>
      </w:r>
      <w:r w:rsidR="003A64C7">
        <w:t>a</w:t>
      </w:r>
      <w:r w:rsidRPr="003F4A46">
        <w:t>, come definito nel RDC, e in conformità con il principio della sana gestione finanziaria</w:t>
      </w:r>
      <w:bookmarkEnd w:id="28"/>
      <w:bookmarkEnd w:id="29"/>
    </w:p>
    <w:p w:rsidR="002B4745" w:rsidRPr="00EA4F39" w:rsidRDefault="002B4745" w:rsidP="0089381D">
      <w:pPr>
        <w:autoSpaceDE w:val="0"/>
        <w:autoSpaceDN w:val="0"/>
        <w:adjustRightInd w:val="0"/>
        <w:jc w:val="both"/>
      </w:pPr>
    </w:p>
    <w:p w:rsidR="006B5832" w:rsidRDefault="00930046" w:rsidP="00930046">
      <w:pPr>
        <w:spacing w:after="120"/>
        <w:jc w:val="both"/>
      </w:pPr>
      <w:r w:rsidRPr="00EA4F39">
        <w:t xml:space="preserve">La spesa inserita nei conti si considera utilizzata per le finalità previste e in conformità con il principio di sana gestione finanziaria </w:t>
      </w:r>
      <w:r w:rsidR="003D72BE">
        <w:t>quando,</w:t>
      </w:r>
      <w:r w:rsidR="006B5832" w:rsidRPr="006B5832">
        <w:t xml:space="preserve"> in linea con la logica di intervento del programma operativo</w:t>
      </w:r>
      <w:r w:rsidR="003D72BE">
        <w:t>,</w:t>
      </w:r>
      <w:r w:rsidR="006B5832" w:rsidRPr="006B5832">
        <w:t xml:space="preserve"> c</w:t>
      </w:r>
      <w:r w:rsidR="003D72BE">
        <w:t>ontribuisce</w:t>
      </w:r>
      <w:r w:rsidR="006B5832" w:rsidRPr="006B5832">
        <w:t xml:space="preserve"> </w:t>
      </w:r>
      <w:r w:rsidR="003D72BE">
        <w:t>al raggiungimento</w:t>
      </w:r>
      <w:r w:rsidR="006B5832" w:rsidRPr="006B5832">
        <w:t xml:space="preserve"> </w:t>
      </w:r>
      <w:r w:rsidR="003D72BE">
        <w:t>de</w:t>
      </w:r>
      <w:r w:rsidR="006B5832" w:rsidRPr="006B5832">
        <w:t xml:space="preserve">gli obiettivi </w:t>
      </w:r>
      <w:r w:rsidR="003D72BE">
        <w:t>specifici e dei risultati stabiliti</w:t>
      </w:r>
      <w:r w:rsidR="006B5832" w:rsidRPr="006B5832">
        <w:t xml:space="preserve"> a livello degli assi prioritari nell'ambito dei quali vengono selezionate le relative operazioni</w:t>
      </w:r>
      <w:r w:rsidRPr="00EA4F39">
        <w:t xml:space="preserve">.  </w:t>
      </w:r>
    </w:p>
    <w:p w:rsidR="003D72BE" w:rsidRDefault="003D72BE" w:rsidP="00930046">
      <w:pPr>
        <w:spacing w:after="120"/>
        <w:jc w:val="both"/>
      </w:pPr>
    </w:p>
    <w:p w:rsidR="003D72BE" w:rsidRDefault="003D72BE" w:rsidP="00930046">
      <w:pPr>
        <w:spacing w:after="120"/>
        <w:jc w:val="both"/>
      </w:pPr>
    </w:p>
    <w:p w:rsidR="006B5832" w:rsidRDefault="006B5832" w:rsidP="003D72BE">
      <w:pPr>
        <w:spacing w:before="120" w:after="240"/>
        <w:jc w:val="both"/>
      </w:pPr>
      <w:r w:rsidRPr="006B5832">
        <w:t xml:space="preserve">Al fine di essere in grado di fornire tale conferma, </w:t>
      </w:r>
      <w:r>
        <w:t>l‘AdG</w:t>
      </w:r>
      <w:r w:rsidRPr="006B5832">
        <w:t xml:space="preserve">, attraverso il funzionamento del </w:t>
      </w:r>
      <w:r>
        <w:t>Si.Ge.Co.</w:t>
      </w:r>
      <w:r w:rsidRPr="006B5832">
        <w:t xml:space="preserve">, </w:t>
      </w:r>
      <w:r w:rsidR="00503A18">
        <w:t>ha</w:t>
      </w:r>
      <w:r w:rsidR="008F0221">
        <w:t xml:space="preserve"> </w:t>
      </w:r>
      <w:r w:rsidRPr="006B5832">
        <w:t>accerta</w:t>
      </w:r>
      <w:r w:rsidR="008F0221">
        <w:t>t</w:t>
      </w:r>
      <w:r w:rsidR="00503A18">
        <w:t>o</w:t>
      </w:r>
      <w:r w:rsidRPr="006B5832">
        <w:t xml:space="preserve"> almeno i seguenti</w:t>
      </w:r>
      <w:r>
        <w:t xml:space="preserve"> elementi</w:t>
      </w:r>
      <w:r w:rsidRPr="006B5832">
        <w:t>:</w:t>
      </w:r>
    </w:p>
    <w:p w:rsidR="003D72BE" w:rsidRPr="003D72BE" w:rsidRDefault="006B5832" w:rsidP="00D33F88">
      <w:pPr>
        <w:numPr>
          <w:ilvl w:val="0"/>
          <w:numId w:val="28"/>
        </w:numPr>
        <w:spacing w:before="120" w:after="240"/>
        <w:ind w:left="284" w:hanging="284"/>
        <w:jc w:val="both"/>
        <w:rPr>
          <w:color w:val="000000"/>
          <w:lang w:eastAsia="en-GB"/>
        </w:rPr>
      </w:pPr>
      <w:r w:rsidRPr="006B5832">
        <w:t xml:space="preserve">che i criteri di selezione approvati sono </w:t>
      </w:r>
      <w:r>
        <w:t>col</w:t>
      </w:r>
      <w:r w:rsidRPr="006B5832">
        <w:t xml:space="preserve">legati alla </w:t>
      </w:r>
      <w:r w:rsidRPr="003D72BE">
        <w:rPr>
          <w:b/>
        </w:rPr>
        <w:t>logica di intervento</w:t>
      </w:r>
      <w:r w:rsidRPr="006B5832">
        <w:t xml:space="preserve"> </w:t>
      </w:r>
      <w:r w:rsidR="003D72BE">
        <w:t>nell’ambito di</w:t>
      </w:r>
      <w:r w:rsidRPr="006B5832">
        <w:t xml:space="preserve"> ciascun</w:t>
      </w:r>
      <w:r w:rsidR="003D72BE">
        <w:t>a</w:t>
      </w:r>
      <w:r w:rsidRPr="006B5832">
        <w:t xml:space="preserve"> priorità </w:t>
      </w:r>
      <w:r w:rsidR="00132319" w:rsidRPr="00132319">
        <w:t xml:space="preserve">e sono progettati per selezionare le operazioni in grado di veicolare </w:t>
      </w:r>
      <w:r w:rsidR="00132319" w:rsidRPr="00132319">
        <w:rPr>
          <w:b/>
        </w:rPr>
        <w:t>realizzazioni e risultati</w:t>
      </w:r>
      <w:r w:rsidR="00132319" w:rsidRPr="00132319">
        <w:t xml:space="preserve"> in linea con gli obiettivi dell'asse prioritario e </w:t>
      </w:r>
      <w:r w:rsidR="00132319">
        <w:t xml:space="preserve">gli </w:t>
      </w:r>
      <w:r w:rsidR="00132319" w:rsidRPr="00132319">
        <w:t xml:space="preserve">indicatori e il quadro </w:t>
      </w:r>
      <w:r w:rsidR="00132319">
        <w:t>di performance</w:t>
      </w:r>
      <w:r w:rsidR="00132319" w:rsidRPr="00132319">
        <w:t xml:space="preserve"> relativi;</w:t>
      </w:r>
    </w:p>
    <w:p w:rsidR="003D0839" w:rsidRPr="003D72BE" w:rsidRDefault="00930046" w:rsidP="00D33F88">
      <w:pPr>
        <w:numPr>
          <w:ilvl w:val="0"/>
          <w:numId w:val="28"/>
        </w:numPr>
        <w:spacing w:before="120" w:after="240"/>
        <w:ind w:left="284" w:hanging="284"/>
        <w:jc w:val="both"/>
        <w:rPr>
          <w:color w:val="000000"/>
          <w:lang w:eastAsia="en-GB"/>
        </w:rPr>
      </w:pPr>
      <w:r w:rsidRPr="003D72BE">
        <w:rPr>
          <w:color w:val="000000"/>
          <w:lang w:eastAsia="en-GB"/>
        </w:rPr>
        <w:t xml:space="preserve">che le operazioni </w:t>
      </w:r>
      <w:r w:rsidR="006B5832" w:rsidRPr="003D72BE">
        <w:rPr>
          <w:color w:val="000000"/>
          <w:lang w:eastAsia="en-GB"/>
        </w:rPr>
        <w:t xml:space="preserve">per le quali la spesa è inserita nei conti </w:t>
      </w:r>
      <w:r w:rsidRPr="003D72BE">
        <w:rPr>
          <w:color w:val="000000"/>
          <w:lang w:eastAsia="en-GB"/>
        </w:rPr>
        <w:t xml:space="preserve">sono </w:t>
      </w:r>
      <w:r w:rsidR="003D0839" w:rsidRPr="003D72BE">
        <w:rPr>
          <w:color w:val="000000"/>
          <w:lang w:eastAsia="en-GB"/>
        </w:rPr>
        <w:t>stat</w:t>
      </w:r>
      <w:r w:rsidR="00916E6A" w:rsidRPr="003D72BE">
        <w:rPr>
          <w:color w:val="000000"/>
          <w:lang w:eastAsia="en-GB"/>
        </w:rPr>
        <w:t>e</w:t>
      </w:r>
      <w:r w:rsidR="003D0839" w:rsidRPr="003D72BE">
        <w:rPr>
          <w:color w:val="000000"/>
          <w:lang w:eastAsia="en-GB"/>
        </w:rPr>
        <w:t xml:space="preserve"> </w:t>
      </w:r>
      <w:r w:rsidR="004D71CE" w:rsidRPr="003D72BE">
        <w:rPr>
          <w:color w:val="000000"/>
          <w:lang w:eastAsia="en-GB"/>
        </w:rPr>
        <w:t xml:space="preserve">effettivamente </w:t>
      </w:r>
      <w:r w:rsidR="003D0839" w:rsidRPr="003D72BE">
        <w:rPr>
          <w:color w:val="000000"/>
          <w:lang w:eastAsia="en-GB"/>
        </w:rPr>
        <w:t xml:space="preserve">selezionate </w:t>
      </w:r>
      <w:r w:rsidRPr="003D72BE">
        <w:rPr>
          <w:color w:val="000000"/>
          <w:lang w:eastAsia="en-GB"/>
        </w:rPr>
        <w:t xml:space="preserve">in linea con </w:t>
      </w:r>
      <w:r w:rsidRPr="003D72BE">
        <w:rPr>
          <w:b/>
          <w:color w:val="000000"/>
          <w:lang w:eastAsia="en-GB"/>
        </w:rPr>
        <w:t>i criteri di selezione approvati</w:t>
      </w:r>
      <w:r w:rsidR="003D0839" w:rsidRPr="003D72BE">
        <w:rPr>
          <w:b/>
          <w:color w:val="000000"/>
          <w:lang w:eastAsia="en-GB"/>
        </w:rPr>
        <w:t>;</w:t>
      </w:r>
      <w:r w:rsidRPr="003D72BE">
        <w:rPr>
          <w:color w:val="000000"/>
          <w:lang w:eastAsia="en-GB"/>
        </w:rPr>
        <w:t xml:space="preserve"> </w:t>
      </w:r>
    </w:p>
    <w:p w:rsidR="00930046" w:rsidRPr="00EA4F39" w:rsidRDefault="00300B64" w:rsidP="00D33F88">
      <w:pPr>
        <w:numPr>
          <w:ilvl w:val="0"/>
          <w:numId w:val="28"/>
        </w:numPr>
        <w:spacing w:before="120" w:after="240"/>
        <w:ind w:left="284" w:hanging="284"/>
        <w:jc w:val="both"/>
        <w:rPr>
          <w:color w:val="000000"/>
          <w:lang w:eastAsia="en-GB"/>
        </w:rPr>
      </w:pPr>
      <w:r w:rsidRPr="00EA4F39">
        <w:rPr>
          <w:color w:val="000000"/>
          <w:lang w:eastAsia="en-GB"/>
        </w:rPr>
        <w:t>in caso di spesa relativa ag</w:t>
      </w:r>
      <w:r w:rsidR="00930046" w:rsidRPr="00EA4F39">
        <w:rPr>
          <w:color w:val="000000"/>
          <w:lang w:eastAsia="en-GB"/>
        </w:rPr>
        <w:t xml:space="preserve">li </w:t>
      </w:r>
      <w:r w:rsidR="00930046" w:rsidRPr="00EA4F39">
        <w:rPr>
          <w:b/>
          <w:color w:val="000000"/>
          <w:lang w:eastAsia="en-GB"/>
        </w:rPr>
        <w:t>strumenti finanziari</w:t>
      </w:r>
      <w:r w:rsidRPr="00EA4F39">
        <w:rPr>
          <w:b/>
          <w:color w:val="000000"/>
          <w:lang w:eastAsia="en-GB"/>
        </w:rPr>
        <w:t>,</w:t>
      </w:r>
      <w:r w:rsidR="00930046" w:rsidRPr="00EA4F39">
        <w:rPr>
          <w:color w:val="000000"/>
          <w:lang w:eastAsia="en-GB"/>
        </w:rPr>
        <w:t xml:space="preserve"> </w:t>
      </w:r>
      <w:r w:rsidRPr="00300B64">
        <w:rPr>
          <w:color w:val="000000"/>
          <w:lang w:eastAsia="en-GB"/>
        </w:rPr>
        <w:t>questi ultimi si basano su una valutazione ex ante che ha stabilito la prova di fallimenti del mercato o condizioni di investimento non ottimali;</w:t>
      </w:r>
    </w:p>
    <w:p w:rsidR="00930046" w:rsidRPr="00EA4F39" w:rsidRDefault="00930046" w:rsidP="00132319">
      <w:pPr>
        <w:autoSpaceDE w:val="0"/>
        <w:autoSpaceDN w:val="0"/>
        <w:adjustRightInd w:val="0"/>
        <w:jc w:val="both"/>
      </w:pPr>
      <w:r w:rsidRPr="00372C91">
        <w:rPr>
          <w:rFonts w:eastAsia="Calibri"/>
          <w:szCs w:val="22"/>
          <w:lang w:eastAsia="en-US"/>
        </w:rPr>
        <w:t xml:space="preserve">Per la </w:t>
      </w:r>
      <w:r w:rsidRPr="00132319">
        <w:rPr>
          <w:rFonts w:eastAsia="Calibri"/>
          <w:szCs w:val="22"/>
          <w:lang w:eastAsia="en-US"/>
        </w:rPr>
        <w:t>CTE</w:t>
      </w:r>
      <w:r w:rsidRPr="00372C91">
        <w:rPr>
          <w:rFonts w:eastAsia="Calibri"/>
          <w:szCs w:val="22"/>
          <w:lang w:eastAsia="en-US"/>
        </w:rPr>
        <w:t xml:space="preserve"> si applicano gli stessi principi. </w:t>
      </w:r>
      <w:r w:rsidRPr="00EA4F39">
        <w:t>Un elemento che ha bisogno di particolare attenzione pe</w:t>
      </w:r>
      <w:r w:rsidR="00D33F88">
        <w:t>r la CTE, anche sulla base dell’</w:t>
      </w:r>
      <w:r w:rsidRPr="00EA4F39">
        <w:t>esperienza del periodo di programmazione 2007-2013, è l</w:t>
      </w:r>
      <w:r w:rsidR="00D33F88">
        <w:t>’</w:t>
      </w:r>
      <w:r w:rsidRPr="00EA4F39">
        <w:t xml:space="preserve">impostazione e l’applicazione di condizioni </w:t>
      </w:r>
      <w:r w:rsidR="00132319">
        <w:t>appropriate</w:t>
      </w:r>
      <w:r w:rsidRPr="00EA4F39">
        <w:t xml:space="preserve"> e chiare per la selezione degli interventi, al fine di garantire che solo le operazioni </w:t>
      </w:r>
      <w:r w:rsidRPr="00EA4F39">
        <w:rPr>
          <w:u w:val="single"/>
        </w:rPr>
        <w:t>effettivamente congiunte</w:t>
      </w:r>
      <w:r w:rsidRPr="00EA4F39">
        <w:t xml:space="preserve"> sono co-finanziate.</w:t>
      </w:r>
    </w:p>
    <w:p w:rsidR="00993259" w:rsidRPr="00EA4F39" w:rsidRDefault="00993259" w:rsidP="0089381D">
      <w:pPr>
        <w:autoSpaceDE w:val="0"/>
        <w:autoSpaceDN w:val="0"/>
        <w:adjustRightInd w:val="0"/>
        <w:jc w:val="both"/>
      </w:pPr>
    </w:p>
    <w:p w:rsidR="00993259" w:rsidRPr="003F4A46" w:rsidRDefault="001A26A8" w:rsidP="00D33F88">
      <w:pPr>
        <w:pStyle w:val="Titolo4"/>
        <w:tabs>
          <w:tab w:val="left" w:pos="709"/>
        </w:tabs>
        <w:spacing w:after="240"/>
        <w:ind w:left="709" w:hanging="709"/>
        <w:jc w:val="both"/>
      </w:pPr>
      <w:bookmarkStart w:id="30" w:name="_Toc422392940"/>
      <w:bookmarkStart w:id="31" w:name="_Toc422393341"/>
      <w:r w:rsidRPr="003F4A46">
        <w:t>1.1.3</w:t>
      </w:r>
      <w:r w:rsidR="00993259" w:rsidRPr="003F4A46">
        <w:t xml:space="preserve"> </w:t>
      </w:r>
      <w:r w:rsidR="00D33F88">
        <w:tab/>
      </w:r>
      <w:r w:rsidRPr="003F4A46">
        <w:t>I</w:t>
      </w:r>
      <w:r w:rsidR="0048241B" w:rsidRPr="003F4A46">
        <w:t xml:space="preserve">l </w:t>
      </w:r>
      <w:r w:rsidRPr="003F4A46">
        <w:t>Si.Ge.Co.</w:t>
      </w:r>
      <w:r w:rsidR="0048241B" w:rsidRPr="003F4A46">
        <w:t xml:space="preserve"> messo in atto per il programma operativo </w:t>
      </w:r>
      <w:r w:rsidRPr="003F4A46">
        <w:t>fornisce</w:t>
      </w:r>
      <w:r w:rsidR="0048241B" w:rsidRPr="003F4A46">
        <w:t xml:space="preserve"> le necessarie garanzie sulla legittimità e la regolarità delle operazioni sottostanti, in conformità </w:t>
      </w:r>
      <w:r w:rsidR="002B4745" w:rsidRPr="003F4A46">
        <w:t xml:space="preserve">con </w:t>
      </w:r>
      <w:r w:rsidR="0048241B" w:rsidRPr="003F4A46">
        <w:t>la normativa applicabile.</w:t>
      </w:r>
      <w:bookmarkEnd w:id="30"/>
      <w:bookmarkEnd w:id="31"/>
    </w:p>
    <w:p w:rsidR="00A06C43" w:rsidRDefault="001A26A8" w:rsidP="00A06C43">
      <w:pPr>
        <w:spacing w:before="120" w:after="120"/>
        <w:jc w:val="both"/>
      </w:pPr>
      <w:r w:rsidRPr="00EA4F39">
        <w:t xml:space="preserve">L’AdG </w:t>
      </w:r>
      <w:r w:rsidR="00A06C43">
        <w:t>è in grado di concludere</w:t>
      </w:r>
      <w:r w:rsidRPr="00EA4F39">
        <w:t xml:space="preserve"> che il </w:t>
      </w:r>
      <w:r w:rsidR="00041754" w:rsidRPr="00EA4F39">
        <w:t>Si.Ge.Co.</w:t>
      </w:r>
      <w:r w:rsidRPr="00EA4F39">
        <w:t xml:space="preserve"> messo in atto per il programma operativo </w:t>
      </w:r>
      <w:r w:rsidR="00041754" w:rsidRPr="00EA4F39">
        <w:t>fornisc</w:t>
      </w:r>
      <w:r w:rsidR="00A06C43">
        <w:t>e</w:t>
      </w:r>
      <w:r w:rsidRPr="00EA4F39">
        <w:t xml:space="preserve"> le necessarie garanzie sulla legittimità e la regolarit</w:t>
      </w:r>
      <w:r w:rsidR="00A06C43">
        <w:t xml:space="preserve">à delle operazioni sottostanti, </w:t>
      </w:r>
      <w:r w:rsidR="00041754" w:rsidRPr="00041754">
        <w:t xml:space="preserve">quando </w:t>
      </w:r>
    </w:p>
    <w:p w:rsidR="00041754" w:rsidRDefault="00A06C43" w:rsidP="00D33F88">
      <w:pPr>
        <w:spacing w:before="120" w:after="120"/>
        <w:ind w:left="284" w:hanging="284"/>
        <w:jc w:val="both"/>
      </w:pPr>
      <w:r>
        <w:t>a)</w:t>
      </w:r>
      <w:r>
        <w:tab/>
      </w:r>
      <w:r w:rsidR="00041754" w:rsidRPr="00041754">
        <w:t>i requisiti chiave de</w:t>
      </w:r>
      <w:r>
        <w:t>i</w:t>
      </w:r>
      <w:r w:rsidR="00041754" w:rsidRPr="00041754">
        <w:t xml:space="preserve"> </w:t>
      </w:r>
      <w:r>
        <w:t>Si.Ge.Co.</w:t>
      </w:r>
      <w:r w:rsidR="00041754" w:rsidRPr="00041754">
        <w:t xml:space="preserve"> come specificato nell'allegato IV sono stat</w:t>
      </w:r>
      <w:r w:rsidR="00916E6A">
        <w:t>i</w:t>
      </w:r>
      <w:r w:rsidR="00041754" w:rsidRPr="00041754">
        <w:t xml:space="preserve"> valutat</w:t>
      </w:r>
      <w:r w:rsidR="00916E6A">
        <w:t>i</w:t>
      </w:r>
      <w:r w:rsidR="00041754" w:rsidRPr="00041754">
        <w:t xml:space="preserve"> come conform</w:t>
      </w:r>
      <w:r w:rsidR="002421EA">
        <w:t>i</w:t>
      </w:r>
      <w:r w:rsidR="00041754" w:rsidRPr="00041754">
        <w:t xml:space="preserve"> durante l</w:t>
      </w:r>
      <w:r w:rsidR="00D33F88">
        <w:t>’</w:t>
      </w:r>
      <w:r w:rsidR="00916E6A">
        <w:t>anno</w:t>
      </w:r>
      <w:r>
        <w:t xml:space="preserve"> contabile. La conformità con</w:t>
      </w:r>
      <w:r w:rsidR="00041754" w:rsidRPr="00041754">
        <w:t xml:space="preserve"> tali requisiti chiave garantisce la legittimità e la regolarità delle operazioni sottostanti e la real</w:t>
      </w:r>
      <w:r w:rsidR="002421EA">
        <w:t>i</w:t>
      </w:r>
      <w:r w:rsidR="00642744">
        <w:t>tà delle</w:t>
      </w:r>
      <w:r w:rsidR="00041754" w:rsidRPr="00041754">
        <w:t xml:space="preserve"> operazioni incluse nei programmi</w:t>
      </w:r>
      <w:r w:rsidR="002421EA">
        <w:t xml:space="preserve"> </w:t>
      </w:r>
      <w:r w:rsidR="00041754" w:rsidRPr="00041754">
        <w:t xml:space="preserve">supportati </w:t>
      </w:r>
      <w:r>
        <w:t>dai Fondi ESI; e</w:t>
      </w:r>
    </w:p>
    <w:p w:rsidR="003F4A46" w:rsidRDefault="00A06C43" w:rsidP="00D33F88">
      <w:pPr>
        <w:spacing w:after="120"/>
        <w:ind w:left="284" w:hanging="284"/>
        <w:jc w:val="both"/>
      </w:pPr>
      <w:r>
        <w:t>b)</w:t>
      </w:r>
      <w:r>
        <w:tab/>
        <w:t>nel caso in cui</w:t>
      </w:r>
      <w:r w:rsidR="003F4A46" w:rsidRPr="003F4A46">
        <w:t xml:space="preserve"> sono stati identificati casi di non conformità, </w:t>
      </w:r>
      <w:r w:rsidR="003F4A46">
        <w:t xml:space="preserve">l’AdG </w:t>
      </w:r>
      <w:r w:rsidR="003F4A46" w:rsidRPr="003F4A46">
        <w:t xml:space="preserve">ha tenuto conto dei risultati e delle raccomandazioni </w:t>
      </w:r>
      <w:r>
        <w:t>dell’AdA e, se del caso,</w:t>
      </w:r>
      <w:r w:rsidR="003F4A46" w:rsidRPr="003F4A46">
        <w:t xml:space="preserve"> </w:t>
      </w:r>
      <w:r>
        <w:t>degli auditors UE</w:t>
      </w:r>
      <w:r w:rsidR="003F4A46" w:rsidRPr="003F4A46">
        <w:t xml:space="preserve"> in relazione al programma operativo.</w:t>
      </w:r>
    </w:p>
    <w:p w:rsidR="001A26A8" w:rsidRPr="00EA4F39" w:rsidRDefault="002C0E5D" w:rsidP="003F4A46">
      <w:pPr>
        <w:spacing w:before="120" w:after="120"/>
        <w:jc w:val="both"/>
      </w:pPr>
      <w:r w:rsidRPr="00EA4F39">
        <w:t xml:space="preserve">In particolare, </w:t>
      </w:r>
      <w:r w:rsidR="001A26A8" w:rsidRPr="00EA4F39">
        <w:t xml:space="preserve">l’AdG </w:t>
      </w:r>
      <w:r w:rsidR="00503A18" w:rsidRPr="00EA4F39">
        <w:t>ha</w:t>
      </w:r>
      <w:r w:rsidR="00916E6A" w:rsidRPr="00EA4F39">
        <w:t xml:space="preserve"> </w:t>
      </w:r>
      <w:r w:rsidRPr="00EA4F39">
        <w:t>accerta</w:t>
      </w:r>
      <w:r w:rsidR="00916E6A" w:rsidRPr="00EA4F39">
        <w:t>t</w:t>
      </w:r>
      <w:r w:rsidR="00503A18" w:rsidRPr="00EA4F39">
        <w:t>o</w:t>
      </w:r>
      <w:r w:rsidR="001A26A8" w:rsidRPr="00EA4F39">
        <w:t xml:space="preserve"> almeno </w:t>
      </w:r>
      <w:r w:rsidRPr="00EA4F39">
        <w:t>de</w:t>
      </w:r>
      <w:r w:rsidR="001A26A8" w:rsidRPr="00EA4F39">
        <w:t>i seguenti elementi:</w:t>
      </w:r>
    </w:p>
    <w:p w:rsidR="002C0E5D" w:rsidRPr="00EA4F39" w:rsidRDefault="002C0E5D" w:rsidP="00D33F88">
      <w:pPr>
        <w:numPr>
          <w:ilvl w:val="0"/>
          <w:numId w:val="15"/>
        </w:numPr>
        <w:spacing w:before="120" w:after="120"/>
        <w:ind w:left="284" w:hanging="284"/>
        <w:jc w:val="both"/>
      </w:pPr>
      <w:r w:rsidRPr="00EA4F39">
        <w:t>l’esistenza di un sistema informatizzato affidabile per raccogliere, registrare e memorizzare i dati di ciascuna operazione previsto dall</w:t>
      </w:r>
      <w:r w:rsidR="00D33F88">
        <w:t>’</w:t>
      </w:r>
      <w:r w:rsidRPr="00EA4F39">
        <w:t>Allegato III del RD, compresi i dati relativi allo stato di avanzamento del programma nel raggiungimento dei propri obiettivi, ai dati finanziari e ai dati relativi agli indicatori e ai target intermedi come previsto ai sensi dell</w:t>
      </w:r>
      <w:r w:rsidR="00D33F88">
        <w:t>’a</w:t>
      </w:r>
      <w:r w:rsidRPr="00EA4F39">
        <w:t>rt</w:t>
      </w:r>
      <w:r w:rsidR="00D33F88">
        <w:t>.</w:t>
      </w:r>
      <w:r w:rsidRPr="00EA4F39">
        <w:t xml:space="preserve"> 125 (2) (a) RDC.  Quando un'operazione è sostenuta dal FSE, dovrebbe includere i dati sui singoli partecipanti e una ripartizione dei dati relativi agli indicatori di genere ove richiesto dal FSE;</w:t>
      </w:r>
    </w:p>
    <w:p w:rsidR="002C0E5D" w:rsidRPr="00EA4F39" w:rsidRDefault="002C0E5D" w:rsidP="00D33F88">
      <w:pPr>
        <w:numPr>
          <w:ilvl w:val="0"/>
          <w:numId w:val="15"/>
        </w:numPr>
        <w:spacing w:before="120" w:after="120"/>
        <w:ind w:left="284" w:hanging="284"/>
        <w:jc w:val="both"/>
      </w:pPr>
      <w:r w:rsidRPr="00EA4F39">
        <w:t>che, nel selezionare un’operazione, è stata rivolta particolare attenzione ai seguenti aspetti:</w:t>
      </w:r>
    </w:p>
    <w:p w:rsidR="002C0E5D" w:rsidRPr="00A41EAA" w:rsidRDefault="002C0E5D" w:rsidP="00D33F88">
      <w:pPr>
        <w:pStyle w:val="Paragrafoelenco"/>
        <w:numPr>
          <w:ilvl w:val="0"/>
          <w:numId w:val="41"/>
        </w:numPr>
        <w:spacing w:before="120" w:after="120"/>
        <w:ind w:left="567" w:hanging="283"/>
        <w:jc w:val="both"/>
        <w:rPr>
          <w:rFonts w:ascii="Times New Roman" w:hAnsi="Times New Roman"/>
          <w:color w:val="000000"/>
          <w:sz w:val="24"/>
          <w:szCs w:val="24"/>
          <w:lang w:val="it-IT" w:eastAsia="en-GB"/>
        </w:rPr>
      </w:pPr>
      <w:r w:rsidRPr="00A41EAA">
        <w:rPr>
          <w:rFonts w:ascii="Times New Roman" w:hAnsi="Times New Roman"/>
          <w:color w:val="000000"/>
          <w:sz w:val="24"/>
          <w:szCs w:val="24"/>
          <w:lang w:val="it-IT" w:eastAsia="en-GB"/>
        </w:rPr>
        <w:t xml:space="preserve">che </w:t>
      </w:r>
      <w:r w:rsidRPr="00A41EAA">
        <w:rPr>
          <w:rFonts w:ascii="Times New Roman" w:hAnsi="Times New Roman"/>
          <w:b/>
          <w:color w:val="000000"/>
          <w:sz w:val="24"/>
          <w:szCs w:val="24"/>
          <w:lang w:val="it-IT" w:eastAsia="en-GB"/>
        </w:rPr>
        <w:t>l’ambito dell'intervento</w:t>
      </w:r>
      <w:r w:rsidRPr="00A41EAA">
        <w:rPr>
          <w:rFonts w:ascii="Times New Roman" w:hAnsi="Times New Roman"/>
          <w:color w:val="000000"/>
          <w:sz w:val="24"/>
          <w:szCs w:val="24"/>
          <w:lang w:val="it-IT" w:eastAsia="en-GB"/>
        </w:rPr>
        <w:t xml:space="preserve"> è fra le tipologie di attività che possono essere cofinanziate dai Fondi SIE;</w:t>
      </w:r>
    </w:p>
    <w:p w:rsidR="00A06C43" w:rsidRDefault="00A06C43" w:rsidP="00A06C43">
      <w:pPr>
        <w:spacing w:before="120" w:after="120"/>
        <w:jc w:val="both"/>
        <w:rPr>
          <w:color w:val="000000"/>
          <w:lang w:eastAsia="en-GB"/>
        </w:rPr>
      </w:pPr>
    </w:p>
    <w:p w:rsidR="00A06C43" w:rsidRDefault="00A06C43" w:rsidP="00A06C43">
      <w:pPr>
        <w:spacing w:before="120" w:after="120"/>
        <w:jc w:val="both"/>
        <w:rPr>
          <w:color w:val="000000"/>
          <w:lang w:eastAsia="en-GB"/>
        </w:rPr>
      </w:pPr>
    </w:p>
    <w:p w:rsidR="00A06C43" w:rsidRDefault="00A06C43" w:rsidP="00A06C43">
      <w:pPr>
        <w:spacing w:before="120" w:after="120"/>
        <w:jc w:val="both"/>
        <w:rPr>
          <w:color w:val="000000"/>
          <w:lang w:eastAsia="en-GB"/>
        </w:rPr>
      </w:pPr>
    </w:p>
    <w:p w:rsidR="00A06C43" w:rsidRDefault="00A06C43" w:rsidP="00A06C43">
      <w:pPr>
        <w:spacing w:before="120" w:after="120"/>
        <w:jc w:val="both"/>
        <w:rPr>
          <w:color w:val="000000"/>
          <w:lang w:eastAsia="en-GB"/>
        </w:rPr>
      </w:pPr>
    </w:p>
    <w:p w:rsidR="002C0E5D" w:rsidRPr="00A06C43" w:rsidRDefault="002C0E5D" w:rsidP="00D33F88">
      <w:pPr>
        <w:pStyle w:val="Paragrafoelenco"/>
        <w:numPr>
          <w:ilvl w:val="0"/>
          <w:numId w:val="41"/>
        </w:numPr>
        <w:spacing w:before="120" w:after="120"/>
        <w:ind w:left="567" w:hanging="283"/>
        <w:jc w:val="both"/>
        <w:rPr>
          <w:rFonts w:ascii="Times New Roman" w:hAnsi="Times New Roman"/>
          <w:color w:val="000000"/>
          <w:sz w:val="24"/>
          <w:szCs w:val="24"/>
          <w:lang w:val="it-IT" w:eastAsia="en-GB"/>
        </w:rPr>
      </w:pPr>
      <w:r w:rsidRPr="00A06C43">
        <w:rPr>
          <w:rFonts w:ascii="Times New Roman" w:hAnsi="Times New Roman"/>
          <w:bCs/>
          <w:sz w:val="24"/>
          <w:szCs w:val="24"/>
          <w:lang w:val="it-IT" w:eastAsia="en-GB"/>
        </w:rPr>
        <w:t xml:space="preserve">che la </w:t>
      </w:r>
      <w:r w:rsidRPr="00A06C43">
        <w:rPr>
          <w:rFonts w:ascii="Times New Roman" w:hAnsi="Times New Roman"/>
          <w:b/>
          <w:bCs/>
          <w:sz w:val="24"/>
          <w:szCs w:val="24"/>
          <w:lang w:val="it-IT" w:eastAsia="en-GB"/>
        </w:rPr>
        <w:t>posizione geografica</w:t>
      </w:r>
      <w:r w:rsidRPr="00A06C43">
        <w:rPr>
          <w:rFonts w:ascii="Times New Roman" w:hAnsi="Times New Roman"/>
          <w:bCs/>
          <w:sz w:val="24"/>
          <w:szCs w:val="24"/>
          <w:lang w:val="it-IT" w:eastAsia="en-GB"/>
        </w:rPr>
        <w:t xml:space="preserve"> delle operazioni è all'interno delle aree ammissibili per il particolare tipo di programma o attività;</w:t>
      </w:r>
    </w:p>
    <w:p w:rsidR="002C0E5D" w:rsidRPr="00A06C43" w:rsidRDefault="002C0E5D" w:rsidP="00D33F88">
      <w:pPr>
        <w:pStyle w:val="Paragrafoelenco"/>
        <w:numPr>
          <w:ilvl w:val="0"/>
          <w:numId w:val="41"/>
        </w:numPr>
        <w:spacing w:before="120" w:after="120"/>
        <w:ind w:left="567" w:hanging="283"/>
        <w:jc w:val="both"/>
        <w:rPr>
          <w:rFonts w:ascii="Times New Roman" w:hAnsi="Times New Roman"/>
          <w:bCs/>
          <w:sz w:val="24"/>
          <w:szCs w:val="24"/>
          <w:lang w:val="it-IT" w:eastAsia="en-GB"/>
        </w:rPr>
      </w:pPr>
      <w:r w:rsidRPr="00A06C43">
        <w:rPr>
          <w:rFonts w:ascii="Times New Roman" w:hAnsi="Times New Roman"/>
          <w:bCs/>
          <w:sz w:val="24"/>
          <w:szCs w:val="24"/>
          <w:lang w:val="it-IT" w:eastAsia="en-GB"/>
        </w:rPr>
        <w:t xml:space="preserve">che le </w:t>
      </w:r>
      <w:r w:rsidRPr="00A06C43">
        <w:rPr>
          <w:rFonts w:ascii="Times New Roman" w:hAnsi="Times New Roman"/>
          <w:b/>
          <w:bCs/>
          <w:sz w:val="24"/>
          <w:szCs w:val="24"/>
          <w:lang w:val="it-IT" w:eastAsia="en-GB"/>
        </w:rPr>
        <w:t>tipologie di beneficiari</w:t>
      </w:r>
      <w:r w:rsidRPr="00A06C43">
        <w:rPr>
          <w:rFonts w:ascii="Times New Roman" w:hAnsi="Times New Roman"/>
          <w:bCs/>
          <w:sz w:val="24"/>
          <w:szCs w:val="24"/>
          <w:lang w:val="it-IT" w:eastAsia="en-GB"/>
        </w:rPr>
        <w:t xml:space="preserve"> sono ammissibili (solo determinate imprese, organismi o attori economici sono ammissibili per il sostegno nel quadro delle misure indicate);</w:t>
      </w:r>
    </w:p>
    <w:p w:rsidR="002C0E5D" w:rsidRPr="00A06C43" w:rsidRDefault="002C0E5D" w:rsidP="00D33F88">
      <w:pPr>
        <w:pStyle w:val="Paragrafoelenco"/>
        <w:numPr>
          <w:ilvl w:val="0"/>
          <w:numId w:val="41"/>
        </w:numPr>
        <w:spacing w:before="120" w:after="120"/>
        <w:ind w:left="567" w:hanging="283"/>
        <w:jc w:val="both"/>
        <w:rPr>
          <w:rFonts w:ascii="Times New Roman" w:hAnsi="Times New Roman"/>
          <w:bCs/>
          <w:sz w:val="24"/>
          <w:szCs w:val="24"/>
          <w:lang w:val="it-IT" w:eastAsia="en-GB"/>
        </w:rPr>
      </w:pPr>
      <w:r w:rsidRPr="00A06C43">
        <w:rPr>
          <w:rFonts w:ascii="Times New Roman" w:hAnsi="Times New Roman"/>
          <w:bCs/>
          <w:sz w:val="24"/>
          <w:szCs w:val="24"/>
          <w:lang w:val="it-IT" w:eastAsia="en-GB"/>
        </w:rPr>
        <w:t xml:space="preserve">che le </w:t>
      </w:r>
      <w:r w:rsidRPr="00A06C43">
        <w:rPr>
          <w:rFonts w:ascii="Times New Roman" w:hAnsi="Times New Roman"/>
          <w:b/>
          <w:bCs/>
          <w:sz w:val="24"/>
          <w:szCs w:val="24"/>
          <w:lang w:val="it-IT" w:eastAsia="en-GB"/>
        </w:rPr>
        <w:t>operazioni sono durevoli</w:t>
      </w:r>
      <w:r w:rsidRPr="00A06C43">
        <w:rPr>
          <w:rFonts w:ascii="Times New Roman" w:hAnsi="Times New Roman"/>
          <w:bCs/>
          <w:sz w:val="24"/>
          <w:szCs w:val="24"/>
          <w:lang w:val="it-IT" w:eastAsia="en-GB"/>
        </w:rPr>
        <w:t xml:space="preserve"> e che gli investimenti sono mantenuti per </w:t>
      </w:r>
      <w:r w:rsidR="00A06C43">
        <w:rPr>
          <w:rFonts w:ascii="Times New Roman" w:hAnsi="Times New Roman"/>
          <w:bCs/>
          <w:sz w:val="24"/>
          <w:szCs w:val="24"/>
          <w:lang w:val="it-IT" w:eastAsia="en-GB"/>
        </w:rPr>
        <w:t>il</w:t>
      </w:r>
      <w:r w:rsidRPr="00A06C43">
        <w:rPr>
          <w:rFonts w:ascii="Times New Roman" w:hAnsi="Times New Roman"/>
          <w:bCs/>
          <w:sz w:val="24"/>
          <w:szCs w:val="24"/>
          <w:lang w:val="it-IT" w:eastAsia="en-GB"/>
        </w:rPr>
        <w:t xml:space="preserve"> periodo minimo </w:t>
      </w:r>
      <w:r w:rsidR="00A06C43">
        <w:rPr>
          <w:rFonts w:ascii="Times New Roman" w:hAnsi="Times New Roman"/>
          <w:bCs/>
          <w:sz w:val="24"/>
          <w:szCs w:val="24"/>
          <w:lang w:val="it-IT" w:eastAsia="en-GB"/>
        </w:rPr>
        <w:t>stabilito all’</w:t>
      </w:r>
      <w:r w:rsidR="00D33F88">
        <w:rPr>
          <w:rFonts w:ascii="Times New Roman" w:hAnsi="Times New Roman"/>
          <w:bCs/>
          <w:sz w:val="24"/>
          <w:szCs w:val="24"/>
          <w:lang w:val="it-IT" w:eastAsia="en-GB"/>
        </w:rPr>
        <w:t>a</w:t>
      </w:r>
      <w:r w:rsidR="00A06C43">
        <w:rPr>
          <w:rFonts w:ascii="Times New Roman" w:hAnsi="Times New Roman"/>
          <w:bCs/>
          <w:sz w:val="24"/>
          <w:szCs w:val="24"/>
          <w:lang w:val="it-IT" w:eastAsia="en-GB"/>
        </w:rPr>
        <w:t>rt</w:t>
      </w:r>
      <w:r w:rsidR="00D33F88">
        <w:rPr>
          <w:rFonts w:ascii="Times New Roman" w:hAnsi="Times New Roman"/>
          <w:bCs/>
          <w:sz w:val="24"/>
          <w:szCs w:val="24"/>
          <w:lang w:val="it-IT" w:eastAsia="en-GB"/>
        </w:rPr>
        <w:t>.</w:t>
      </w:r>
      <w:r w:rsidR="00A06C43">
        <w:rPr>
          <w:rFonts w:ascii="Times New Roman" w:hAnsi="Times New Roman"/>
          <w:bCs/>
          <w:sz w:val="24"/>
          <w:szCs w:val="24"/>
          <w:lang w:val="it-IT" w:eastAsia="en-GB"/>
        </w:rPr>
        <w:t xml:space="preserve"> 71 RDC</w:t>
      </w:r>
      <w:r w:rsidRPr="00A06C43">
        <w:rPr>
          <w:rFonts w:ascii="Times New Roman" w:hAnsi="Times New Roman"/>
          <w:bCs/>
          <w:sz w:val="24"/>
          <w:szCs w:val="24"/>
          <w:lang w:val="it-IT" w:eastAsia="en-GB"/>
        </w:rPr>
        <w:t>;</w:t>
      </w:r>
    </w:p>
    <w:p w:rsidR="00033CA9" w:rsidRPr="00EA4F39" w:rsidRDefault="001A26A8" w:rsidP="00D33F88">
      <w:pPr>
        <w:numPr>
          <w:ilvl w:val="0"/>
          <w:numId w:val="15"/>
        </w:numPr>
        <w:spacing w:after="120"/>
        <w:ind w:left="284" w:hanging="284"/>
        <w:jc w:val="both"/>
      </w:pPr>
      <w:r w:rsidRPr="00EA4F39">
        <w:t xml:space="preserve">che, prima che </w:t>
      </w:r>
      <w:r w:rsidR="00033CA9" w:rsidRPr="00EA4F39">
        <w:t xml:space="preserve">la spesa sia dichiarata all’AdC e </w:t>
      </w:r>
      <w:r w:rsidR="00550F44" w:rsidRPr="00EA4F39">
        <w:t>fino al momento</w:t>
      </w:r>
      <w:r w:rsidR="00033CA9" w:rsidRPr="00EA4F39">
        <w:t xml:space="preserve"> </w:t>
      </w:r>
      <w:r w:rsidR="00550F44" w:rsidRPr="00EA4F39">
        <w:t>del</w:t>
      </w:r>
      <w:r w:rsidR="00033CA9" w:rsidRPr="00EA4F39">
        <w:t>la redazione dei conti</w:t>
      </w:r>
      <w:r w:rsidRPr="00EA4F39">
        <w:t>, sono state effettuate adeguate verifiche di gestione</w:t>
      </w:r>
      <w:r w:rsidR="00033CA9" w:rsidRPr="00EA4F39">
        <w:t xml:space="preserve"> da parte dei servizi dell’AdG o degli organismi intermedi che agiscono sotto la sua supervisione</w:t>
      </w:r>
      <w:r w:rsidRPr="00EA4F39">
        <w:t xml:space="preserve">. Le verifiche includono sia verifiche amministrative per ciascuna domanda di rimborso da parte dei beneficiari </w:t>
      </w:r>
      <w:r w:rsidR="00A06C43">
        <w:t>(</w:t>
      </w:r>
      <w:r w:rsidR="00E64A4B" w:rsidRPr="00E64A4B">
        <w:t>ove giustificato può essere fatto su un campione di operazioni</w:t>
      </w:r>
      <w:r w:rsidR="00E64A4B">
        <w:t xml:space="preserve">) </w:t>
      </w:r>
      <w:r w:rsidRPr="00EA4F39">
        <w:t>sia le verifiche in loco delle operazioni</w:t>
      </w:r>
      <w:r w:rsidR="00033CA9" w:rsidRPr="00EA4F39">
        <w:t xml:space="preserve">, </w:t>
      </w:r>
      <w:r w:rsidR="00033CA9" w:rsidRPr="00033CA9">
        <w:t>confermando così l</w:t>
      </w:r>
      <w:r w:rsidR="00D33F88">
        <w:t>’</w:t>
      </w:r>
      <w:r w:rsidR="00033CA9" w:rsidRPr="00033CA9">
        <w:t xml:space="preserve">esistenza di una pista di controllo adeguata (vedi </w:t>
      </w:r>
      <w:r w:rsidR="00E64A4B">
        <w:t xml:space="preserve">la </w:t>
      </w:r>
      <w:r w:rsidR="00E64A4B" w:rsidRPr="00E64A4B">
        <w:rPr>
          <w:i/>
        </w:rPr>
        <w:t>G</w:t>
      </w:r>
      <w:r w:rsidR="00033CA9" w:rsidRPr="00E64A4B">
        <w:rPr>
          <w:i/>
        </w:rPr>
        <w:t xml:space="preserve">uida orientativa sulle verifiche di gestione, </w:t>
      </w:r>
      <w:r w:rsidR="00E64A4B" w:rsidRPr="00E64A4B">
        <w:rPr>
          <w:i/>
        </w:rPr>
        <w:t>EGESIF_14-0012</w:t>
      </w:r>
      <w:r w:rsidR="00033CA9" w:rsidRPr="00033CA9">
        <w:t>)</w:t>
      </w:r>
      <w:r w:rsidR="00033CA9" w:rsidRPr="00EA4F39">
        <w:t>;</w:t>
      </w:r>
    </w:p>
    <w:p w:rsidR="00033CA9" w:rsidRPr="00EA4F39" w:rsidRDefault="00033CA9" w:rsidP="00D33F88">
      <w:pPr>
        <w:numPr>
          <w:ilvl w:val="0"/>
          <w:numId w:val="15"/>
        </w:numPr>
        <w:spacing w:after="120"/>
        <w:ind w:left="284" w:hanging="284"/>
        <w:jc w:val="both"/>
      </w:pPr>
      <w:r w:rsidRPr="00EA4F39">
        <w:t>che sono in atto efficaci e proporzionate misure antifrode, e che non sono state rilevate bandiere rosse per la spesa inserita nei conti;</w:t>
      </w:r>
    </w:p>
    <w:p w:rsidR="00033CA9" w:rsidRPr="00EA4F39" w:rsidRDefault="00033CA9" w:rsidP="00D33F88">
      <w:pPr>
        <w:numPr>
          <w:ilvl w:val="0"/>
          <w:numId w:val="15"/>
        </w:numPr>
        <w:spacing w:after="120"/>
        <w:ind w:left="284" w:hanging="284"/>
        <w:jc w:val="both"/>
      </w:pPr>
      <w:r w:rsidRPr="00EA4F39">
        <w:t>che un’azione appropriata è stata presa nei confronti di constatazioni e raccomandazioni da parte dell'AdC;</w:t>
      </w:r>
    </w:p>
    <w:p w:rsidR="00033CA9" w:rsidRPr="00EA4F39" w:rsidRDefault="00033CA9" w:rsidP="00D33F88">
      <w:pPr>
        <w:numPr>
          <w:ilvl w:val="0"/>
          <w:numId w:val="15"/>
        </w:numPr>
        <w:spacing w:after="120"/>
        <w:ind w:left="284" w:hanging="284"/>
        <w:jc w:val="both"/>
      </w:pPr>
      <w:r w:rsidRPr="00EA4F39">
        <w:t xml:space="preserve">che un’azione appropriata è stata presa nei confronti di constatazioni e raccomandazioni da parte degli organismi di audit nazionali o dell’UE;  </w:t>
      </w:r>
    </w:p>
    <w:p w:rsidR="001A26A8" w:rsidRPr="00EA4F39" w:rsidRDefault="001A26A8" w:rsidP="001A26A8">
      <w:pPr>
        <w:spacing w:after="120"/>
        <w:jc w:val="both"/>
      </w:pPr>
      <w:r w:rsidRPr="00EA4F39">
        <w:t xml:space="preserve">Gli stessi principi si applicano per i </w:t>
      </w:r>
      <w:r w:rsidRPr="00883B9B">
        <w:t>programmi CTE</w:t>
      </w:r>
      <w:r w:rsidRPr="00EA4F39">
        <w:t xml:space="preserve"> ma con la necessità di fornire un maggiore coordinamento ai sistemi in atto solitamente complessi e alla varietà di attori. Il ruolo del segretariato congiunto, le funzioni dei gruppi di controllori </w:t>
      </w:r>
      <w:r w:rsidR="00883B9B">
        <w:t>di cui all’</w:t>
      </w:r>
      <w:r w:rsidR="00D33F88">
        <w:t>a</w:t>
      </w:r>
      <w:r w:rsidR="00883B9B">
        <w:t>rt</w:t>
      </w:r>
      <w:r w:rsidR="00D33F88">
        <w:t>.</w:t>
      </w:r>
      <w:r w:rsidR="00883B9B">
        <w:t xml:space="preserve"> 23 (4) CTE, </w:t>
      </w:r>
      <w:r w:rsidRPr="00EA4F39">
        <w:t xml:space="preserve">e le disposizioni scritte stabilite tra loro e l’AdG formano gli elementi essenziali del </w:t>
      </w:r>
      <w:r w:rsidR="00883B9B">
        <w:t>Si.Ge.Co.</w:t>
      </w:r>
      <w:r w:rsidRPr="00EA4F39">
        <w:t xml:space="preserve"> dei programmi CTE.     </w:t>
      </w:r>
    </w:p>
    <w:p w:rsidR="001A26A8" w:rsidRPr="00EA4F39" w:rsidRDefault="001A26A8" w:rsidP="00F15800">
      <w:pPr>
        <w:spacing w:before="120" w:after="240"/>
        <w:jc w:val="both"/>
      </w:pPr>
      <w:r w:rsidRPr="00EA4F39">
        <w:t xml:space="preserve">Pertanto, </w:t>
      </w:r>
      <w:r w:rsidR="00F15800">
        <w:t xml:space="preserve">l’AdG deve basare la propria dichiarazione che </w:t>
      </w:r>
      <w:r w:rsidRPr="00EA4F39">
        <w:t xml:space="preserve">il </w:t>
      </w:r>
      <w:r w:rsidR="00F15800" w:rsidRPr="00F15800">
        <w:t>Si.Ge.Co.</w:t>
      </w:r>
      <w:r w:rsidRPr="00EA4F39">
        <w:t>messo in atto per il programma CTE fornisce le necessarie garanzie sulla legittimità e la regolarità delle operazioni sottostanti</w:t>
      </w:r>
      <w:r w:rsidR="00F15800">
        <w:t xml:space="preserve"> e</w:t>
      </w:r>
      <w:r w:rsidRPr="00EA4F39">
        <w:t xml:space="preserve"> in conformità con la normativa applicabile </w:t>
      </w:r>
      <w:r w:rsidR="00F15800">
        <w:t>sul proprio apprezzamento del</w:t>
      </w:r>
      <w:r w:rsidRPr="00EA4F39">
        <w:t xml:space="preserve"> lavoro coordinato degli organismi/autorità di cui sopra.</w:t>
      </w:r>
    </w:p>
    <w:p w:rsidR="007875F9" w:rsidRPr="003F4A46" w:rsidRDefault="007F3AF0" w:rsidP="00D33F88">
      <w:pPr>
        <w:pStyle w:val="Titolo3"/>
        <w:tabs>
          <w:tab w:val="left" w:pos="709"/>
        </w:tabs>
        <w:spacing w:after="240"/>
        <w:ind w:left="709" w:hanging="709"/>
      </w:pPr>
      <w:bookmarkStart w:id="32" w:name="_Toc422392941"/>
      <w:bookmarkStart w:id="33" w:name="_Toc422393342"/>
      <w:r w:rsidRPr="003F4A46">
        <w:t xml:space="preserve">1.2 </w:t>
      </w:r>
      <w:r w:rsidR="00D33F88">
        <w:tab/>
      </w:r>
      <w:r w:rsidR="0048241B" w:rsidRPr="003F4A46">
        <w:t>L</w:t>
      </w:r>
      <w:r w:rsidRPr="003F4A46">
        <w:t>’AdG conferma inoltre nella</w:t>
      </w:r>
      <w:r w:rsidR="0048241B" w:rsidRPr="003F4A46">
        <w:t xml:space="preserve"> dichiarazione di gestione che:</w:t>
      </w:r>
      <w:bookmarkEnd w:id="32"/>
      <w:bookmarkEnd w:id="33"/>
    </w:p>
    <w:p w:rsidR="00F50B16" w:rsidRPr="003F4A46" w:rsidRDefault="007F3AF0" w:rsidP="00D33F88">
      <w:pPr>
        <w:pStyle w:val="Titolo4"/>
        <w:tabs>
          <w:tab w:val="left" w:pos="709"/>
        </w:tabs>
        <w:spacing w:after="240"/>
        <w:ind w:left="709" w:hanging="709"/>
        <w:jc w:val="both"/>
      </w:pPr>
      <w:bookmarkStart w:id="34" w:name="_Toc422392942"/>
      <w:bookmarkStart w:id="35" w:name="_Toc422393343"/>
      <w:r w:rsidRPr="003F4A46">
        <w:t xml:space="preserve">1.2.1 </w:t>
      </w:r>
      <w:r w:rsidR="00D33F88">
        <w:tab/>
      </w:r>
      <w:r w:rsidRPr="003F4A46">
        <w:t>L</w:t>
      </w:r>
      <w:r w:rsidR="0048241B" w:rsidRPr="003F4A46">
        <w:t xml:space="preserve">e irregolarità </w:t>
      </w:r>
      <w:r w:rsidR="00C7230B">
        <w:t>identificate</w:t>
      </w:r>
      <w:r w:rsidR="0048241B" w:rsidRPr="003F4A46">
        <w:t xml:space="preserve"> nelle relazioni </w:t>
      </w:r>
      <w:r w:rsidR="002B4745" w:rsidRPr="003F4A46">
        <w:t xml:space="preserve">finali </w:t>
      </w:r>
      <w:r w:rsidR="0048241B" w:rsidRPr="003F4A46">
        <w:t>di au</w:t>
      </w:r>
      <w:r w:rsidR="00D33F88">
        <w:t>dit o di controllo relative all’</w:t>
      </w:r>
      <w:r w:rsidR="0048241B" w:rsidRPr="003F4A46">
        <w:t xml:space="preserve">anno contabile e riportate nel riepilogo annuale allegato alla dichiarazione di gestione sono state opportunamente trattate </w:t>
      </w:r>
      <w:r w:rsidRPr="003F4A46">
        <w:t>nei conti</w:t>
      </w:r>
      <w:bookmarkEnd w:id="34"/>
      <w:bookmarkEnd w:id="35"/>
    </w:p>
    <w:p w:rsidR="005F0910" w:rsidRDefault="00DC61FA" w:rsidP="00F15800">
      <w:pPr>
        <w:spacing w:before="120" w:after="240"/>
        <w:jc w:val="both"/>
      </w:pPr>
      <w:r w:rsidRPr="00EA4F39">
        <w:t>A tal fine, l</w:t>
      </w:r>
      <w:r w:rsidR="007F3AF0" w:rsidRPr="00EA4F39">
        <w:t xml:space="preserve">’AdG </w:t>
      </w:r>
      <w:r w:rsidRPr="00EA4F39">
        <w:t>dovrebbe accertarsi che</w:t>
      </w:r>
      <w:r w:rsidR="007F3AF0" w:rsidRPr="00EA4F39">
        <w:t xml:space="preserve"> </w:t>
      </w:r>
      <w:r w:rsidRPr="00EA4F39">
        <w:t>sia stato dato un adeguato follow up all</w:t>
      </w:r>
      <w:r w:rsidR="007F3AF0" w:rsidRPr="00EA4F39">
        <w:t>e irregolarità</w:t>
      </w:r>
      <w:r w:rsidRPr="00EA4F39">
        <w:t xml:space="preserve"> fino al momento della presentazione dei conti alla Commissione in relazione ai risultati delle proprie verifiche di gestione e</w:t>
      </w:r>
      <w:r w:rsidR="007F3AF0" w:rsidRPr="00EA4F39">
        <w:t xml:space="preserve"> </w:t>
      </w:r>
      <w:r w:rsidRPr="00EA4F39">
        <w:t xml:space="preserve">degli audit da parte degli organismi di audit </w:t>
      </w:r>
      <w:r w:rsidR="005F0910">
        <w:t xml:space="preserve">nazionali o </w:t>
      </w:r>
      <w:r w:rsidRPr="00EA4F39">
        <w:t xml:space="preserve">dell’UE. </w:t>
      </w:r>
    </w:p>
    <w:p w:rsidR="008479B5" w:rsidRDefault="008479B5" w:rsidP="00F15800">
      <w:pPr>
        <w:spacing w:before="120" w:after="240"/>
        <w:jc w:val="both"/>
      </w:pPr>
      <w:r w:rsidRPr="00EA4F39">
        <w:t xml:space="preserve">Un adeguato follow up significa che gli importi </w:t>
      </w:r>
      <w:r w:rsidR="005F0910">
        <w:t xml:space="preserve">irregolari </w:t>
      </w:r>
      <w:r w:rsidRPr="00EA4F39">
        <w:t xml:space="preserve">corrispondenti sono stati effettivamente detratti mediante </w:t>
      </w:r>
      <w:r w:rsidR="005F0910">
        <w:t xml:space="preserve">un </w:t>
      </w:r>
      <w:r w:rsidRPr="00EA4F39">
        <w:t xml:space="preserve">ritiro dalla successiva domanda di pagamento intermedio nell’anno contabile o </w:t>
      </w:r>
      <w:r w:rsidR="005F0910">
        <w:t>o un recupero</w:t>
      </w:r>
      <w:r w:rsidRPr="00EA4F39">
        <w:t xml:space="preserve"> nei conti, nel qual caso saranno fornite appropriate informazioni nella riconciliazione della spesa inclusa nell’Appendice 8 </w:t>
      </w:r>
      <w:r w:rsidR="005F0910">
        <w:t>dell’Allegato VII del Regolamento di Esecuzione (UE) 1011/2014</w:t>
      </w:r>
      <w:r w:rsidRPr="00EA4F39">
        <w:t>.</w:t>
      </w:r>
    </w:p>
    <w:p w:rsidR="00474AB6" w:rsidRPr="00EA4F39" w:rsidRDefault="00474AB6" w:rsidP="00F15800">
      <w:pPr>
        <w:spacing w:before="120" w:after="240"/>
        <w:jc w:val="both"/>
      </w:pPr>
    </w:p>
    <w:p w:rsidR="007F3AF0" w:rsidRDefault="007F3AF0" w:rsidP="00E97CEF">
      <w:pPr>
        <w:autoSpaceDE w:val="0"/>
        <w:autoSpaceDN w:val="0"/>
        <w:adjustRightInd w:val="0"/>
        <w:spacing w:after="120"/>
        <w:jc w:val="both"/>
        <w:rPr>
          <w:lang w:eastAsia="en-GB"/>
        </w:rPr>
      </w:pPr>
      <w:r w:rsidRPr="00EA4F39">
        <w:rPr>
          <w:lang w:eastAsia="en-GB"/>
        </w:rPr>
        <w:t>L</w:t>
      </w:r>
      <w:r w:rsidR="008479B5" w:rsidRPr="00EA4F39">
        <w:rPr>
          <w:lang w:eastAsia="en-GB"/>
        </w:rPr>
        <w:t>e</w:t>
      </w:r>
      <w:r w:rsidRPr="00EA4F39">
        <w:rPr>
          <w:lang w:eastAsia="en-GB"/>
        </w:rPr>
        <w:t xml:space="preserve"> </w:t>
      </w:r>
      <w:r w:rsidR="008479B5" w:rsidRPr="00EA4F39">
        <w:rPr>
          <w:lang w:eastAsia="en-GB"/>
        </w:rPr>
        <w:t xml:space="preserve">tre </w:t>
      </w:r>
      <w:r w:rsidRPr="00EA4F39">
        <w:rPr>
          <w:lang w:eastAsia="en-GB"/>
        </w:rPr>
        <w:t>guid</w:t>
      </w:r>
      <w:r w:rsidR="008479B5" w:rsidRPr="00EA4F39">
        <w:rPr>
          <w:lang w:eastAsia="en-GB"/>
        </w:rPr>
        <w:t>e</w:t>
      </w:r>
      <w:r w:rsidRPr="00EA4F39">
        <w:rPr>
          <w:lang w:eastAsia="en-GB"/>
        </w:rPr>
        <w:t xml:space="preserve"> orientativ</w:t>
      </w:r>
      <w:r w:rsidR="008479B5" w:rsidRPr="00EA4F39">
        <w:rPr>
          <w:lang w:eastAsia="en-GB"/>
        </w:rPr>
        <w:t>e</w:t>
      </w:r>
      <w:r w:rsidRPr="00EA4F39">
        <w:rPr>
          <w:lang w:eastAsia="en-GB"/>
        </w:rPr>
        <w:t xml:space="preserve"> sui conti</w:t>
      </w:r>
      <w:r w:rsidR="00474AB6">
        <w:rPr>
          <w:rStyle w:val="Rimandonotaapidipagina"/>
          <w:lang w:eastAsia="en-GB"/>
        </w:rPr>
        <w:footnoteReference w:id="4"/>
      </w:r>
      <w:r w:rsidRPr="00EA4F39">
        <w:rPr>
          <w:lang w:eastAsia="en-GB"/>
        </w:rPr>
        <w:t xml:space="preserve"> </w:t>
      </w:r>
      <w:r w:rsidR="008479B5" w:rsidRPr="00EA4F39">
        <w:rPr>
          <w:lang w:eastAsia="en-GB"/>
        </w:rPr>
        <w:t>forni</w:t>
      </w:r>
      <w:r w:rsidR="00503A18" w:rsidRPr="00EA4F39">
        <w:rPr>
          <w:lang w:eastAsia="en-GB"/>
        </w:rPr>
        <w:t>scono</w:t>
      </w:r>
      <w:r w:rsidRPr="00EA4F39">
        <w:rPr>
          <w:lang w:eastAsia="en-GB"/>
        </w:rPr>
        <w:t xml:space="preserve"> assistenza e raccomandazioni alle </w:t>
      </w:r>
      <w:r w:rsidR="008479B5" w:rsidRPr="00EA4F39">
        <w:rPr>
          <w:lang w:eastAsia="en-GB"/>
        </w:rPr>
        <w:t>autorità nazionali</w:t>
      </w:r>
      <w:r w:rsidRPr="00EA4F39">
        <w:rPr>
          <w:lang w:eastAsia="en-GB"/>
        </w:rPr>
        <w:t xml:space="preserve"> </w:t>
      </w:r>
      <w:r w:rsidR="00474AB6">
        <w:rPr>
          <w:lang w:eastAsia="en-GB"/>
        </w:rPr>
        <w:t>a tal proposito</w:t>
      </w:r>
      <w:r w:rsidR="008479B5" w:rsidRPr="00EA4F39">
        <w:rPr>
          <w:lang w:eastAsia="en-GB"/>
        </w:rPr>
        <w:t>.</w:t>
      </w:r>
      <w:r w:rsidRPr="00EA4F39">
        <w:rPr>
          <w:lang w:eastAsia="en-GB"/>
        </w:rPr>
        <w:t xml:space="preserve">  </w:t>
      </w:r>
    </w:p>
    <w:p w:rsidR="00474AB6" w:rsidRPr="00EA4F39" w:rsidRDefault="00474AB6" w:rsidP="00474AB6">
      <w:pPr>
        <w:autoSpaceDE w:val="0"/>
        <w:autoSpaceDN w:val="0"/>
        <w:adjustRightInd w:val="0"/>
        <w:spacing w:before="120" w:after="240"/>
        <w:jc w:val="both"/>
        <w:rPr>
          <w:lang w:eastAsia="en-GB"/>
        </w:rPr>
      </w:pPr>
      <w:r w:rsidRPr="00474AB6">
        <w:rPr>
          <w:lang w:eastAsia="en-GB"/>
        </w:rPr>
        <w:t xml:space="preserve">Nel caso di carenze </w:t>
      </w:r>
      <w:r>
        <w:rPr>
          <w:lang w:eastAsia="en-GB"/>
        </w:rPr>
        <w:t>nel Si.Ge.Co.</w:t>
      </w:r>
      <w:r w:rsidRPr="00474AB6">
        <w:rPr>
          <w:lang w:eastAsia="en-GB"/>
        </w:rPr>
        <w:t xml:space="preserve"> per </w:t>
      </w:r>
      <w:r>
        <w:rPr>
          <w:lang w:eastAsia="en-GB"/>
        </w:rPr>
        <w:t>le</w:t>
      </w:r>
      <w:r w:rsidRPr="00474AB6">
        <w:rPr>
          <w:lang w:eastAsia="en-GB"/>
        </w:rPr>
        <w:t xml:space="preserve"> quali il follow-up </w:t>
      </w:r>
      <w:r>
        <w:rPr>
          <w:lang w:eastAsia="en-GB"/>
        </w:rPr>
        <w:t>fosse</w:t>
      </w:r>
      <w:r w:rsidRPr="00474AB6">
        <w:rPr>
          <w:lang w:eastAsia="en-GB"/>
        </w:rPr>
        <w:t xml:space="preserve"> ancora in corso al momento della firma della dichiarazione di gestione, </w:t>
      </w:r>
      <w:r>
        <w:rPr>
          <w:lang w:eastAsia="en-GB"/>
        </w:rPr>
        <w:t>l’AdG</w:t>
      </w:r>
      <w:r w:rsidRPr="00474AB6">
        <w:rPr>
          <w:lang w:eastAsia="en-GB"/>
        </w:rPr>
        <w:t xml:space="preserve"> indica </w:t>
      </w:r>
      <w:r>
        <w:rPr>
          <w:lang w:eastAsia="en-GB"/>
        </w:rPr>
        <w:t>n</w:t>
      </w:r>
      <w:r w:rsidRPr="00474AB6">
        <w:rPr>
          <w:lang w:eastAsia="en-GB"/>
        </w:rPr>
        <w:t xml:space="preserve">ella presente sezione </w:t>
      </w:r>
      <w:r>
        <w:rPr>
          <w:lang w:eastAsia="en-GB"/>
        </w:rPr>
        <w:t xml:space="preserve">le </w:t>
      </w:r>
      <w:r w:rsidRPr="00474AB6">
        <w:rPr>
          <w:lang w:eastAsia="en-GB"/>
        </w:rPr>
        <w:t>azioni correttive necessarie in corso (testo libero previsto nel modello della dichiarazione).</w:t>
      </w:r>
    </w:p>
    <w:p w:rsidR="00C6786D" w:rsidRPr="003F4A46" w:rsidRDefault="00C6786D" w:rsidP="00D33F88">
      <w:pPr>
        <w:pStyle w:val="Titolo3"/>
        <w:tabs>
          <w:tab w:val="left" w:pos="709"/>
        </w:tabs>
        <w:spacing w:after="240"/>
        <w:ind w:left="709" w:hanging="709"/>
        <w:jc w:val="both"/>
      </w:pPr>
      <w:bookmarkStart w:id="36" w:name="_Toc422392943"/>
      <w:bookmarkStart w:id="37" w:name="_Toc422393344"/>
      <w:r w:rsidRPr="003F4A46">
        <w:t xml:space="preserve">1.3 </w:t>
      </w:r>
      <w:r w:rsidR="00D33F88">
        <w:tab/>
      </w:r>
      <w:r w:rsidRPr="003F4A46">
        <w:t>L</w:t>
      </w:r>
      <w:r w:rsidR="0048241B" w:rsidRPr="003F4A46">
        <w:t>a spesa oggetto di una valutazione in corso della sua legittimità e regolarità è stata esclusa dai conti</w:t>
      </w:r>
      <w:r w:rsidR="00E94AE5" w:rsidRPr="003F4A46">
        <w:t>,</w:t>
      </w:r>
      <w:r w:rsidR="0048241B" w:rsidRPr="003F4A46">
        <w:t xml:space="preserve"> in attesa della conclusione della valutazione</w:t>
      </w:r>
      <w:bookmarkEnd w:id="36"/>
      <w:bookmarkEnd w:id="37"/>
    </w:p>
    <w:p w:rsidR="00C6786D" w:rsidRDefault="00C6786D" w:rsidP="00B919ED">
      <w:pPr>
        <w:spacing w:before="120" w:after="120"/>
        <w:jc w:val="both"/>
      </w:pPr>
      <w:r w:rsidRPr="00EA4F39">
        <w:t>L’</w:t>
      </w:r>
      <w:r w:rsidR="00D33F88">
        <w:t>a</w:t>
      </w:r>
      <w:r w:rsidRPr="00EA4F39">
        <w:t>rt</w:t>
      </w:r>
      <w:r w:rsidR="00D33F88">
        <w:t>.</w:t>
      </w:r>
      <w:r w:rsidRPr="00EA4F39">
        <w:t xml:space="preserve"> 137 (2) </w:t>
      </w:r>
      <w:r w:rsidR="00B919ED">
        <w:t xml:space="preserve">RDC </w:t>
      </w:r>
      <w:r w:rsidRPr="00EA4F39">
        <w:t xml:space="preserve">stabilisce che </w:t>
      </w:r>
      <w:r w:rsidR="00E94AE5" w:rsidRPr="00EA4F39">
        <w:t>q</w:t>
      </w:r>
      <w:r w:rsidRPr="00EA4F39">
        <w:t xml:space="preserve">ualora le spese previamente incluse in una domanda di pagamento intermedio per l’anno contabile siano escluse da uno Stato </w:t>
      </w:r>
      <w:r w:rsidR="00D33F88">
        <w:t>m</w:t>
      </w:r>
      <w:r w:rsidRPr="00EA4F39">
        <w:t xml:space="preserve">embro dai conti a causa di una valutazione in corso della legittimità e della regolarità di tali spese, parte o tutte le spese in seguito ritenute legittime e regolari possono essere incluse in una domanda </w:t>
      </w:r>
      <w:r w:rsidR="00035D16" w:rsidRPr="00EA4F39">
        <w:t>di pagamento intermedio relativa</w:t>
      </w:r>
      <w:r w:rsidRPr="00EA4F39">
        <w:t xml:space="preserve"> a un successiv</w:t>
      </w:r>
      <w:r w:rsidR="00E94AE5" w:rsidRPr="00EA4F39">
        <w:t>o</w:t>
      </w:r>
      <w:r w:rsidRPr="00EA4F39">
        <w:t xml:space="preserve"> anno contabile.</w:t>
      </w:r>
    </w:p>
    <w:p w:rsidR="00B919ED" w:rsidRDefault="00C6786D" w:rsidP="00B919ED">
      <w:pPr>
        <w:spacing w:before="120" w:after="120"/>
        <w:jc w:val="both"/>
      </w:pPr>
      <w:r w:rsidRPr="00EA4F39">
        <w:t xml:space="preserve">L’AdC dichiara nei conti solo le spese </w:t>
      </w:r>
      <w:r w:rsidR="006D2C07" w:rsidRPr="00EA4F39">
        <w:t xml:space="preserve">che sono ritenute conformi con la normativa applicabile, ossia legittime e regolari. </w:t>
      </w:r>
      <w:r w:rsidR="00B919ED">
        <w:t>Tale disposizione fornisce quindi la base per escludere le spese dai conti in caso siano sorti dubbi in merito alla sua legittimità e la regolarità fin dalla sua dichiarazione in un precedente domanda di pagamento intermedio. Tali dubbi possono essere state sollevati attraverso il lavoro di verifica da parte dell’AdG, le verifiche da parte dell’AdC o gli audit da parte dell’AdA o dagli auditors dell’UE, per il quale i risultati definitivi non sono ancora disponibili (in attesa di richieste di ulteriori verifiche o il completamento della procedura in contraddittorio, per esempio) .</w:t>
      </w:r>
    </w:p>
    <w:p w:rsidR="000E74CA" w:rsidRDefault="000E74CA" w:rsidP="000E74CA">
      <w:pPr>
        <w:spacing w:after="120"/>
        <w:jc w:val="both"/>
      </w:pPr>
      <w:r w:rsidRPr="000E74CA">
        <w:t xml:space="preserve">Se </w:t>
      </w:r>
      <w:r>
        <w:t>l‘AdG</w:t>
      </w:r>
      <w:r w:rsidRPr="000E74CA">
        <w:t xml:space="preserve"> ha dubbi circa la legittimità e la regolarità delle spese a seguito delle </w:t>
      </w:r>
      <w:r w:rsidR="00B919ED">
        <w:t xml:space="preserve">proprie </w:t>
      </w:r>
      <w:r w:rsidRPr="000E74CA">
        <w:t xml:space="preserve">verifiche di gestione da parte </w:t>
      </w:r>
      <w:r>
        <w:t>dell‘AdG</w:t>
      </w:r>
      <w:r w:rsidRPr="000E74CA">
        <w:t>, non dovrebbe in primo luogo dichiarare tali spese all</w:t>
      </w:r>
      <w:r w:rsidR="00B919ED">
        <w:t>’</w:t>
      </w:r>
      <w:r w:rsidRPr="000E74CA">
        <w:t>A</w:t>
      </w:r>
      <w:r>
        <w:t>dC</w:t>
      </w:r>
      <w:r w:rsidRPr="000E74CA">
        <w:t xml:space="preserve"> fino a quando non ha concluso </w:t>
      </w:r>
      <w:r>
        <w:t>sul</w:t>
      </w:r>
      <w:r w:rsidRPr="000E74CA">
        <w:t xml:space="preserve">la legittimità e </w:t>
      </w:r>
      <w:r>
        <w:t>sul</w:t>
      </w:r>
      <w:r w:rsidRPr="000E74CA">
        <w:t>la regolarità della spesa in questione.</w:t>
      </w:r>
      <w:r w:rsidR="00B919ED">
        <w:t xml:space="preserve"> </w:t>
      </w:r>
      <w:r w:rsidRPr="000E74CA">
        <w:t>Tali dubbi circa la legittimità e la regolarità delle spese possono sorgere a causa di verifiche di gestione effettuate dopo l'</w:t>
      </w:r>
      <w:r>
        <w:t>inclusione</w:t>
      </w:r>
      <w:r w:rsidRPr="000E74CA">
        <w:t xml:space="preserve"> della spesa corrispondente in una domanda di pagamento (per esempio a seguito di verifiche in loco o in conseguenza di ulteriori verifiche di questioni sistemiche), ul</w:t>
      </w:r>
      <w:r>
        <w:t>teriori verifiche da parte dell‘</w:t>
      </w:r>
      <w:r w:rsidRPr="000E74CA">
        <w:t>A</w:t>
      </w:r>
      <w:r>
        <w:t>dC</w:t>
      </w:r>
      <w:r w:rsidRPr="000E74CA">
        <w:t xml:space="preserve"> o risultati </w:t>
      </w:r>
      <w:r>
        <w:t xml:space="preserve">degli audit </w:t>
      </w:r>
      <w:r w:rsidRPr="000E74CA">
        <w:t>preliminari o</w:t>
      </w:r>
      <w:r>
        <w:t xml:space="preserve"> in bozza </w:t>
      </w:r>
      <w:r w:rsidRPr="000E74CA">
        <w:t xml:space="preserve">che sono sotto procedura di contraddittorio, al momento della </w:t>
      </w:r>
      <w:r w:rsidR="00B919ED">
        <w:t>preparazione</w:t>
      </w:r>
      <w:r w:rsidRPr="000E74CA">
        <w:t xml:space="preserve"> </w:t>
      </w:r>
      <w:r>
        <w:t>dei conti</w:t>
      </w:r>
      <w:r w:rsidRPr="000E74CA">
        <w:t xml:space="preserve">. In questo caso, si raccomanda che </w:t>
      </w:r>
      <w:r w:rsidR="00B919ED">
        <w:t>l’</w:t>
      </w:r>
      <w:r>
        <w:t>AdC</w:t>
      </w:r>
      <w:r w:rsidRPr="000E74CA">
        <w:t xml:space="preserve">, su richiesta </w:t>
      </w:r>
      <w:r>
        <w:t>dell‘AdG</w:t>
      </w:r>
      <w:r w:rsidRPr="000E74CA">
        <w:t xml:space="preserve"> o come risultato delle</w:t>
      </w:r>
      <w:r w:rsidR="00E94AE5">
        <w:t xml:space="preserve"> proprie responsabilità, escluda</w:t>
      </w:r>
      <w:r w:rsidRPr="000E74CA">
        <w:t xml:space="preserve"> la spesa in questione dai conti in relazione ad un determinato </w:t>
      </w:r>
      <w:r>
        <w:t>anno</w:t>
      </w:r>
      <w:r w:rsidRPr="000E74CA">
        <w:t xml:space="preserve"> contabile, fino a quando tut</w:t>
      </w:r>
      <w:r w:rsidR="00E94AE5">
        <w:t>to il lavoro di verifica è stato</w:t>
      </w:r>
      <w:r w:rsidRPr="000E74CA">
        <w:t xml:space="preserve"> effettuat</w:t>
      </w:r>
      <w:r>
        <w:t>o</w:t>
      </w:r>
      <w:r w:rsidRPr="000E74CA">
        <w:t xml:space="preserve"> </w:t>
      </w:r>
      <w:r w:rsidR="00B919ED">
        <w:t xml:space="preserve">e </w:t>
      </w:r>
      <w:r w:rsidR="00E94AE5">
        <w:t>in</w:t>
      </w:r>
      <w:r w:rsidRPr="000E74CA">
        <w:t xml:space="preserve"> attesa </w:t>
      </w:r>
      <w:r w:rsidR="00E94AE5">
        <w:t>del</w:t>
      </w:r>
      <w:r>
        <w:t xml:space="preserve">la </w:t>
      </w:r>
      <w:r w:rsidRPr="000E74CA">
        <w:t xml:space="preserve">conclusione della valutazione. </w:t>
      </w:r>
      <w:r w:rsidR="00B919ED">
        <w:t>L’AdG e l’</w:t>
      </w:r>
      <w:r>
        <w:t>AdA</w:t>
      </w:r>
      <w:r w:rsidRPr="000E74CA">
        <w:t xml:space="preserve"> sono tenut</w:t>
      </w:r>
      <w:r w:rsidR="00B919ED">
        <w:t>e</w:t>
      </w:r>
      <w:r w:rsidRPr="000E74CA">
        <w:t xml:space="preserve"> informat</w:t>
      </w:r>
      <w:r w:rsidR="00580FDC">
        <w:t>e</w:t>
      </w:r>
      <w:r w:rsidRPr="000E74CA">
        <w:t xml:space="preserve"> di tale esclusione, che è indicat</w:t>
      </w:r>
      <w:r>
        <w:t>a</w:t>
      </w:r>
      <w:r w:rsidRPr="000E74CA">
        <w:t xml:space="preserve"> attraverso un commento nella tabella sulla </w:t>
      </w:r>
      <w:r>
        <w:t>ri</w:t>
      </w:r>
      <w:r w:rsidRPr="000E74CA">
        <w:t>conciliazione delle spese nei conti (</w:t>
      </w:r>
      <w:r w:rsidR="00580FDC" w:rsidRPr="000E74CA">
        <w:t>cfr</w:t>
      </w:r>
      <w:r w:rsidR="00580FDC">
        <w:t xml:space="preserve">. </w:t>
      </w:r>
      <w:r>
        <w:t>appendice</w:t>
      </w:r>
      <w:r w:rsidRPr="000E74CA">
        <w:t xml:space="preserve"> </w:t>
      </w:r>
      <w:r w:rsidR="00580FDC">
        <w:t>e</w:t>
      </w:r>
      <w:r w:rsidRPr="000E74CA">
        <w:t xml:space="preserve"> </w:t>
      </w:r>
      <w:r w:rsidR="00580FDC" w:rsidRPr="00580FDC">
        <w:rPr>
          <w:i/>
        </w:rPr>
        <w:t>Guida orientativa sulla preparazione, l'esame e l'accettazione dei conti EGESIF 15_0018</w:t>
      </w:r>
      <w:r w:rsidRPr="00580FDC">
        <w:rPr>
          <w:i/>
        </w:rPr>
        <w:t>)</w:t>
      </w:r>
      <w:r w:rsidRPr="000E74CA">
        <w:t xml:space="preserve">. Se gli importi esclusi </w:t>
      </w:r>
      <w:r w:rsidR="00C7230B">
        <w:t>provvisoriamente</w:t>
      </w:r>
      <w:r w:rsidRPr="000E74CA">
        <w:t xml:space="preserve"> si trovano ad essere ammissibili dopo la presentazione dei conti </w:t>
      </w:r>
      <w:r w:rsidR="00580FDC">
        <w:t>per</w:t>
      </w:r>
      <w:r w:rsidRPr="000E74CA">
        <w:t xml:space="preserve"> un </w:t>
      </w:r>
      <w:r>
        <w:t>anno</w:t>
      </w:r>
      <w:r w:rsidRPr="000E74CA">
        <w:t xml:space="preserve"> contabile, possono essere inclusi in una successiva doma</w:t>
      </w:r>
      <w:r w:rsidR="00E94AE5">
        <w:t>n</w:t>
      </w:r>
      <w:r w:rsidR="00580FDC">
        <w:t>da di pagamento intermedio dell’</w:t>
      </w:r>
      <w:r>
        <w:t>anno</w:t>
      </w:r>
      <w:r w:rsidRPr="000E74CA">
        <w:t xml:space="preserve"> contabile</w:t>
      </w:r>
      <w:r w:rsidR="00E94AE5">
        <w:t xml:space="preserve"> seguente</w:t>
      </w:r>
      <w:r w:rsidRPr="000E74CA">
        <w:t xml:space="preserve">, </w:t>
      </w:r>
      <w:r w:rsidR="00EE65FC">
        <w:t>ai sensi del</w:t>
      </w:r>
      <w:r w:rsidRPr="000E74CA">
        <w:t>l</w:t>
      </w:r>
      <w:r w:rsidR="00D33F88">
        <w:t>’</w:t>
      </w:r>
      <w:r w:rsidRPr="000E74CA">
        <w:t>art</w:t>
      </w:r>
      <w:r w:rsidR="00D33F88">
        <w:t>.</w:t>
      </w:r>
      <w:r w:rsidRPr="000E74CA">
        <w:t xml:space="preserve"> 137 (2) </w:t>
      </w:r>
      <w:r>
        <w:t>RDC</w:t>
      </w:r>
      <w:r w:rsidRPr="000E74CA">
        <w:t>.</w:t>
      </w:r>
    </w:p>
    <w:p w:rsidR="00580FDC" w:rsidRDefault="00580FDC" w:rsidP="000E74CA">
      <w:pPr>
        <w:spacing w:after="120"/>
        <w:jc w:val="both"/>
      </w:pPr>
    </w:p>
    <w:p w:rsidR="00580FDC" w:rsidRDefault="00580FDC" w:rsidP="000E74CA">
      <w:pPr>
        <w:spacing w:after="120"/>
        <w:jc w:val="both"/>
      </w:pPr>
    </w:p>
    <w:p w:rsidR="00580FDC" w:rsidRPr="00EA4F39" w:rsidRDefault="00580FDC" w:rsidP="000E74CA">
      <w:pPr>
        <w:spacing w:after="120"/>
        <w:jc w:val="both"/>
      </w:pPr>
    </w:p>
    <w:p w:rsidR="00C6786D" w:rsidRPr="00EA4F39" w:rsidRDefault="00C6786D" w:rsidP="00C6786D"/>
    <w:p w:rsidR="00E94AE5" w:rsidRPr="003F4A46" w:rsidRDefault="00E94AE5" w:rsidP="00D33F88">
      <w:pPr>
        <w:pStyle w:val="Titolo3"/>
        <w:tabs>
          <w:tab w:val="left" w:pos="709"/>
        </w:tabs>
        <w:ind w:left="709" w:hanging="709"/>
        <w:jc w:val="both"/>
      </w:pPr>
      <w:bookmarkStart w:id="38" w:name="_Toc422392944"/>
      <w:bookmarkStart w:id="39" w:name="_Toc422393345"/>
      <w:r w:rsidRPr="003F4A46">
        <w:t xml:space="preserve">1.4 </w:t>
      </w:r>
      <w:r w:rsidR="00D33F88">
        <w:tab/>
      </w:r>
      <w:r w:rsidRPr="003F4A46">
        <w:t>I</w:t>
      </w:r>
      <w:r w:rsidR="0048241B" w:rsidRPr="003F4A46">
        <w:t xml:space="preserve"> dati relativi agli indicatori, </w:t>
      </w:r>
      <w:r w:rsidR="00930CF7" w:rsidRPr="003F4A46">
        <w:t>ai target intermedi</w:t>
      </w:r>
      <w:r w:rsidR="0048241B" w:rsidRPr="003F4A46">
        <w:t xml:space="preserve"> e allo stato di avanzamento del programma operativo di cui all'articolo 125 </w:t>
      </w:r>
      <w:r w:rsidRPr="003F4A46">
        <w:t>(2) (a) del RDC sono affidabili</w:t>
      </w:r>
      <w:bookmarkEnd w:id="38"/>
      <w:bookmarkEnd w:id="39"/>
    </w:p>
    <w:p w:rsidR="00E94AE5" w:rsidRPr="00EA4F39" w:rsidRDefault="00E94AE5" w:rsidP="00E94AE5">
      <w:pPr>
        <w:spacing w:after="120"/>
        <w:jc w:val="both"/>
      </w:pPr>
      <w:r w:rsidRPr="00EA4F39">
        <w:rPr>
          <w:lang w:eastAsia="en-GB"/>
        </w:rPr>
        <w:t xml:space="preserve">L’AdG </w:t>
      </w:r>
      <w:r w:rsidR="00E7315B" w:rsidRPr="00EA4F39">
        <w:rPr>
          <w:lang w:eastAsia="en-GB"/>
        </w:rPr>
        <w:t>è in grado di</w:t>
      </w:r>
      <w:r w:rsidRPr="00EA4F39">
        <w:rPr>
          <w:lang w:eastAsia="en-GB"/>
        </w:rPr>
        <w:t xml:space="preserve"> </w:t>
      </w:r>
      <w:r w:rsidR="00E7315B" w:rsidRPr="00EA4F39">
        <w:rPr>
          <w:lang w:eastAsia="en-GB"/>
        </w:rPr>
        <w:t xml:space="preserve">fornire la </w:t>
      </w:r>
      <w:r w:rsidRPr="00EA4F39">
        <w:rPr>
          <w:lang w:eastAsia="en-GB"/>
        </w:rPr>
        <w:t xml:space="preserve">conferma </w:t>
      </w:r>
      <w:r w:rsidR="00E7315B" w:rsidRPr="00EA4F39">
        <w:rPr>
          <w:lang w:eastAsia="en-GB"/>
        </w:rPr>
        <w:t>dell’affidabilità</w:t>
      </w:r>
      <w:r w:rsidRPr="00EA4F39">
        <w:rPr>
          <w:lang w:eastAsia="en-GB"/>
        </w:rPr>
        <w:t xml:space="preserve"> </w:t>
      </w:r>
      <w:r w:rsidR="00E7315B" w:rsidRPr="00EA4F39">
        <w:rPr>
          <w:lang w:eastAsia="en-GB"/>
        </w:rPr>
        <w:t>de</w:t>
      </w:r>
      <w:r w:rsidRPr="00EA4F39">
        <w:rPr>
          <w:lang w:eastAsia="en-GB"/>
        </w:rPr>
        <w:t>i dati relativi agli indicatori</w:t>
      </w:r>
      <w:r w:rsidR="00E7315B" w:rsidRPr="00EA4F39">
        <w:rPr>
          <w:lang w:eastAsia="en-GB"/>
        </w:rPr>
        <w:t xml:space="preserve">, </w:t>
      </w:r>
      <w:r w:rsidRPr="00EA4F39">
        <w:rPr>
          <w:lang w:eastAsia="en-GB"/>
        </w:rPr>
        <w:t xml:space="preserve">ai target intermedi </w:t>
      </w:r>
      <w:r w:rsidR="00E7315B" w:rsidRPr="00EA4F39">
        <w:rPr>
          <w:lang w:eastAsia="en-GB"/>
        </w:rPr>
        <w:t>e allo stato</w:t>
      </w:r>
      <w:r w:rsidRPr="00EA4F39">
        <w:rPr>
          <w:lang w:eastAsia="en-GB"/>
        </w:rPr>
        <w:t xml:space="preserve"> </w:t>
      </w:r>
      <w:r w:rsidR="00E7315B" w:rsidRPr="00EA4F39">
        <w:rPr>
          <w:lang w:eastAsia="en-GB"/>
        </w:rPr>
        <w:t xml:space="preserve">di </w:t>
      </w:r>
      <w:r w:rsidRPr="00EA4F39">
        <w:rPr>
          <w:lang w:eastAsia="en-GB"/>
        </w:rPr>
        <w:t xml:space="preserve">avanzamento del programma operativo </w:t>
      </w:r>
      <w:r w:rsidR="00E7315B" w:rsidRPr="00EA4F39">
        <w:rPr>
          <w:lang w:eastAsia="en-GB"/>
        </w:rPr>
        <w:t xml:space="preserve">(indicatori comuni e specifici del programma, così come i dati finanziari del programma operativo) quando ha in atto un efficace </w:t>
      </w:r>
      <w:r w:rsidR="008D5AB3" w:rsidRPr="00EA4F39">
        <w:rPr>
          <w:lang w:eastAsia="en-GB"/>
        </w:rPr>
        <w:t>s</w:t>
      </w:r>
      <w:r w:rsidR="00E7315B" w:rsidRPr="00EA4F39">
        <w:rPr>
          <w:lang w:eastAsia="en-GB"/>
        </w:rPr>
        <w:t xml:space="preserve">istema informatizzato per raccogliere, </w:t>
      </w:r>
      <w:r w:rsidR="00C36475" w:rsidRPr="00EA4F39">
        <w:rPr>
          <w:lang w:eastAsia="en-GB"/>
        </w:rPr>
        <w:t>registrar</w:t>
      </w:r>
      <w:r w:rsidR="008D5AB3" w:rsidRPr="00EA4F39">
        <w:rPr>
          <w:lang w:eastAsia="en-GB"/>
        </w:rPr>
        <w:t>e</w:t>
      </w:r>
      <w:r w:rsidR="00C36475" w:rsidRPr="00EA4F39">
        <w:rPr>
          <w:lang w:eastAsia="en-GB"/>
        </w:rPr>
        <w:t xml:space="preserve"> e memorizzare</w:t>
      </w:r>
      <w:r w:rsidR="00E7315B" w:rsidRPr="00EA4F39">
        <w:rPr>
          <w:lang w:eastAsia="en-GB"/>
        </w:rPr>
        <w:t xml:space="preserve"> i dati su ciascuna operazione, come indicato nella </w:t>
      </w:r>
      <w:r w:rsidR="00C36475" w:rsidRPr="00EA4F39">
        <w:rPr>
          <w:lang w:eastAsia="en-GB"/>
        </w:rPr>
        <w:t xml:space="preserve">precedente </w:t>
      </w:r>
      <w:r w:rsidR="00E7315B" w:rsidRPr="00EA4F39">
        <w:rPr>
          <w:lang w:eastAsia="en-GB"/>
        </w:rPr>
        <w:t>sezione 1.1.3</w:t>
      </w:r>
      <w:r w:rsidRPr="00EA4F39">
        <w:rPr>
          <w:lang w:eastAsia="en-GB"/>
        </w:rPr>
        <w:t>.</w:t>
      </w:r>
      <w:r w:rsidR="008D5AB3" w:rsidRPr="00EA4F39">
        <w:rPr>
          <w:lang w:eastAsia="en-GB"/>
        </w:rPr>
        <w:t xml:space="preserve"> L’AdG ha accertato che le procedure stabilite</w:t>
      </w:r>
      <w:r w:rsidR="007A0D17">
        <w:rPr>
          <w:lang w:eastAsia="en-GB"/>
        </w:rPr>
        <w:t>,</w:t>
      </w:r>
      <w:r w:rsidR="008D5AB3" w:rsidRPr="00EA4F39">
        <w:rPr>
          <w:lang w:eastAsia="en-GB"/>
        </w:rPr>
        <w:t xml:space="preserve"> </w:t>
      </w:r>
      <w:r w:rsidR="007A0D17">
        <w:rPr>
          <w:lang w:eastAsia="en-GB"/>
        </w:rPr>
        <w:t>tenendo conto de</w:t>
      </w:r>
      <w:r w:rsidR="008D5AB3" w:rsidRPr="00EA4F39">
        <w:rPr>
          <w:lang w:eastAsia="en-GB"/>
        </w:rPr>
        <w:t xml:space="preserve">gli standard </w:t>
      </w:r>
      <w:r w:rsidR="007A0D17">
        <w:rPr>
          <w:lang w:eastAsia="en-GB"/>
        </w:rPr>
        <w:t xml:space="preserve">IT </w:t>
      </w:r>
      <w:r w:rsidR="008D5AB3" w:rsidRPr="00EA4F39">
        <w:rPr>
          <w:lang w:eastAsia="en-GB"/>
        </w:rPr>
        <w:t>internazionalmente accettati</w:t>
      </w:r>
      <w:r w:rsidR="007A0D17">
        <w:rPr>
          <w:rStyle w:val="Rimandonotaapidipagina"/>
          <w:lang w:eastAsia="en-GB"/>
        </w:rPr>
        <w:footnoteReference w:id="5"/>
      </w:r>
      <w:r w:rsidR="007A0D17">
        <w:rPr>
          <w:lang w:eastAsia="en-GB"/>
        </w:rPr>
        <w:t>,</w:t>
      </w:r>
      <w:r w:rsidR="008D5AB3" w:rsidRPr="00EA4F39">
        <w:rPr>
          <w:lang w:eastAsia="en-GB"/>
        </w:rPr>
        <w:t xml:space="preserve"> hanno funzionato efficacemente per garantire</w:t>
      </w:r>
      <w:r w:rsidR="00AA293B" w:rsidRPr="00EA4F39">
        <w:rPr>
          <w:lang w:eastAsia="en-GB"/>
        </w:rPr>
        <w:t xml:space="preserve"> </w:t>
      </w:r>
      <w:r w:rsidR="008D5AB3" w:rsidRPr="00EA4F39">
        <w:rPr>
          <w:lang w:eastAsia="en-GB"/>
        </w:rPr>
        <w:t>la sicurezza del sistema.</w:t>
      </w:r>
    </w:p>
    <w:p w:rsidR="00E94AE5" w:rsidRPr="00EA4F39" w:rsidRDefault="00AA293B" w:rsidP="00E94AE5">
      <w:pPr>
        <w:autoSpaceDE w:val="0"/>
        <w:autoSpaceDN w:val="0"/>
        <w:adjustRightInd w:val="0"/>
        <w:jc w:val="both"/>
        <w:rPr>
          <w:lang w:eastAsia="en-GB"/>
        </w:rPr>
      </w:pPr>
      <w:r w:rsidRPr="00AA293B">
        <w:rPr>
          <w:lang w:eastAsia="en-GB"/>
        </w:rPr>
        <w:t xml:space="preserve">Inoltre, </w:t>
      </w:r>
      <w:r>
        <w:rPr>
          <w:lang w:eastAsia="en-GB"/>
        </w:rPr>
        <w:t>l‘AdG</w:t>
      </w:r>
      <w:r w:rsidRPr="00AA293B">
        <w:rPr>
          <w:lang w:eastAsia="en-GB"/>
        </w:rPr>
        <w:t xml:space="preserve"> ha accertato attraverso le </w:t>
      </w:r>
      <w:r w:rsidR="00647292">
        <w:rPr>
          <w:lang w:eastAsia="en-GB"/>
        </w:rPr>
        <w:t>proprie</w:t>
      </w:r>
      <w:r w:rsidRPr="00AA293B">
        <w:rPr>
          <w:lang w:eastAsia="en-GB"/>
        </w:rPr>
        <w:t xml:space="preserve"> procedure, istruzioni e verifiche </w:t>
      </w:r>
      <w:r w:rsidR="00647292">
        <w:rPr>
          <w:lang w:eastAsia="en-GB"/>
        </w:rPr>
        <w:t>che</w:t>
      </w:r>
      <w:r w:rsidRPr="00AA293B">
        <w:rPr>
          <w:lang w:eastAsia="en-GB"/>
        </w:rPr>
        <w:t xml:space="preserve"> </w:t>
      </w:r>
      <w:r w:rsidR="009621AC">
        <w:rPr>
          <w:lang w:eastAsia="en-GB"/>
        </w:rPr>
        <w:t>le registrazioni</w:t>
      </w:r>
      <w:r w:rsidRPr="00AA293B">
        <w:rPr>
          <w:lang w:eastAsia="en-GB"/>
        </w:rPr>
        <w:t xml:space="preserve"> contabili </w:t>
      </w:r>
      <w:r w:rsidR="009621AC">
        <w:rPr>
          <w:lang w:eastAsia="en-GB"/>
        </w:rPr>
        <w:t>dettagliate</w:t>
      </w:r>
      <w:r w:rsidRPr="00AA293B">
        <w:rPr>
          <w:lang w:eastAsia="en-GB"/>
        </w:rPr>
        <w:t xml:space="preserve"> e </w:t>
      </w:r>
      <w:r>
        <w:rPr>
          <w:lang w:eastAsia="en-GB"/>
        </w:rPr>
        <w:t xml:space="preserve">i </w:t>
      </w:r>
      <w:r w:rsidRPr="00AA293B">
        <w:rPr>
          <w:lang w:eastAsia="en-GB"/>
        </w:rPr>
        <w:t xml:space="preserve">documenti giustificativi </w:t>
      </w:r>
      <w:r w:rsidR="00741C77">
        <w:rPr>
          <w:lang w:eastAsia="en-GB"/>
        </w:rPr>
        <w:t>sia</w:t>
      </w:r>
      <w:r w:rsidR="009621AC">
        <w:rPr>
          <w:lang w:eastAsia="en-GB"/>
        </w:rPr>
        <w:t>no mantenuti</w:t>
      </w:r>
      <w:r w:rsidRPr="00AA293B">
        <w:rPr>
          <w:lang w:eastAsia="en-GB"/>
        </w:rPr>
        <w:t xml:space="preserve"> </w:t>
      </w:r>
      <w:r w:rsidR="009621AC">
        <w:rPr>
          <w:lang w:eastAsia="en-GB"/>
        </w:rPr>
        <w:t>ad un</w:t>
      </w:r>
      <w:r w:rsidRPr="00AA293B">
        <w:rPr>
          <w:lang w:eastAsia="en-GB"/>
        </w:rPr>
        <w:t xml:space="preserve"> livello di gestione adeguato per ciascuna operazione, garantendo così un</w:t>
      </w:r>
      <w:r w:rsidR="00D33F88">
        <w:rPr>
          <w:lang w:eastAsia="en-GB"/>
        </w:rPr>
        <w:t>’</w:t>
      </w:r>
      <w:r w:rsidRPr="00AA293B">
        <w:rPr>
          <w:lang w:eastAsia="en-GB"/>
        </w:rPr>
        <w:t xml:space="preserve">adeguata pista di controllo. Infine, </w:t>
      </w:r>
      <w:r w:rsidR="00634FAA">
        <w:rPr>
          <w:lang w:eastAsia="en-GB"/>
        </w:rPr>
        <w:t>l’</w:t>
      </w:r>
      <w:r w:rsidR="009621AC">
        <w:rPr>
          <w:lang w:eastAsia="en-GB"/>
        </w:rPr>
        <w:t>AdG</w:t>
      </w:r>
      <w:r w:rsidRPr="00AA293B">
        <w:rPr>
          <w:lang w:eastAsia="en-GB"/>
        </w:rPr>
        <w:t xml:space="preserve"> ha tenuto cont</w:t>
      </w:r>
      <w:r w:rsidR="009621AC">
        <w:rPr>
          <w:lang w:eastAsia="en-GB"/>
        </w:rPr>
        <w:t>o anche</w:t>
      </w:r>
      <w:r w:rsidRPr="00AA293B">
        <w:rPr>
          <w:lang w:eastAsia="en-GB"/>
        </w:rPr>
        <w:t xml:space="preserve"> dei risultati dei controlli </w:t>
      </w:r>
      <w:r w:rsidR="009621AC">
        <w:rPr>
          <w:lang w:eastAsia="en-GB"/>
        </w:rPr>
        <w:t>effettuati dall</w:t>
      </w:r>
      <w:r w:rsidR="00634FAA">
        <w:rPr>
          <w:lang w:eastAsia="en-GB"/>
        </w:rPr>
        <w:t>’</w:t>
      </w:r>
      <w:r w:rsidRPr="00AA293B">
        <w:rPr>
          <w:lang w:eastAsia="en-GB"/>
        </w:rPr>
        <w:t>A</w:t>
      </w:r>
      <w:r w:rsidR="009621AC">
        <w:rPr>
          <w:lang w:eastAsia="en-GB"/>
        </w:rPr>
        <w:t>d</w:t>
      </w:r>
      <w:r w:rsidRPr="00AA293B">
        <w:rPr>
          <w:lang w:eastAsia="en-GB"/>
        </w:rPr>
        <w:t xml:space="preserve">A o </w:t>
      </w:r>
      <w:r w:rsidR="009621AC">
        <w:rPr>
          <w:lang w:eastAsia="en-GB"/>
        </w:rPr>
        <w:t xml:space="preserve">da </w:t>
      </w:r>
      <w:r w:rsidRPr="00AA293B">
        <w:rPr>
          <w:lang w:eastAsia="en-GB"/>
        </w:rPr>
        <w:t>altri organi</w:t>
      </w:r>
      <w:r w:rsidR="009621AC">
        <w:rPr>
          <w:lang w:eastAsia="en-GB"/>
        </w:rPr>
        <w:t>smi</w:t>
      </w:r>
      <w:r w:rsidRPr="00AA293B">
        <w:rPr>
          <w:lang w:eastAsia="en-GB"/>
        </w:rPr>
        <w:t xml:space="preserve"> dell</w:t>
      </w:r>
      <w:r w:rsidR="00D33F88">
        <w:rPr>
          <w:lang w:eastAsia="en-GB"/>
        </w:rPr>
        <w:t>’</w:t>
      </w:r>
      <w:r w:rsidRPr="00AA293B">
        <w:rPr>
          <w:lang w:eastAsia="en-GB"/>
        </w:rPr>
        <w:t>UE sull</w:t>
      </w:r>
      <w:r w:rsidR="00D33F88">
        <w:rPr>
          <w:lang w:eastAsia="en-GB"/>
        </w:rPr>
        <w:t>’</w:t>
      </w:r>
      <w:r w:rsidRPr="00AA293B">
        <w:rPr>
          <w:lang w:eastAsia="en-GB"/>
        </w:rPr>
        <w:t xml:space="preserve">affidabilità dei dati relativi agli indicatori e </w:t>
      </w:r>
      <w:r w:rsidR="009621AC">
        <w:rPr>
          <w:lang w:eastAsia="en-GB"/>
        </w:rPr>
        <w:t>e ai target intermedi</w:t>
      </w:r>
      <w:r w:rsidRPr="00AA293B">
        <w:rPr>
          <w:lang w:eastAsia="en-GB"/>
        </w:rPr>
        <w:t xml:space="preserve"> </w:t>
      </w:r>
      <w:r w:rsidR="009621AC">
        <w:rPr>
          <w:lang w:eastAsia="en-GB"/>
        </w:rPr>
        <w:t>previsti</w:t>
      </w:r>
      <w:r w:rsidR="00D33F88">
        <w:rPr>
          <w:lang w:eastAsia="en-GB"/>
        </w:rPr>
        <w:t xml:space="preserve"> ai sensi dell’a</w:t>
      </w:r>
      <w:r w:rsidRPr="00AA293B">
        <w:rPr>
          <w:lang w:eastAsia="en-GB"/>
        </w:rPr>
        <w:t>rt</w:t>
      </w:r>
      <w:r w:rsidR="00D33F88">
        <w:rPr>
          <w:lang w:eastAsia="en-GB"/>
        </w:rPr>
        <w:t>.</w:t>
      </w:r>
      <w:r w:rsidRPr="00AA293B">
        <w:rPr>
          <w:lang w:eastAsia="en-GB"/>
        </w:rPr>
        <w:t xml:space="preserve"> 125 (2) (a) del </w:t>
      </w:r>
      <w:r w:rsidR="009621AC">
        <w:rPr>
          <w:lang w:eastAsia="en-GB"/>
        </w:rPr>
        <w:t>RDC</w:t>
      </w:r>
      <w:r w:rsidRPr="00AA293B">
        <w:rPr>
          <w:lang w:eastAsia="en-GB"/>
        </w:rPr>
        <w:t>.</w:t>
      </w:r>
    </w:p>
    <w:p w:rsidR="00E94AE5" w:rsidRPr="00EA4F39" w:rsidRDefault="00E94AE5" w:rsidP="00E94AE5"/>
    <w:p w:rsidR="006E47E6" w:rsidRPr="00EA4F39" w:rsidRDefault="00883E49" w:rsidP="00D33F88">
      <w:pPr>
        <w:pStyle w:val="Titolo3"/>
        <w:spacing w:after="240"/>
        <w:ind w:left="709" w:hanging="709"/>
        <w:jc w:val="both"/>
      </w:pPr>
      <w:bookmarkStart w:id="40" w:name="_Toc422392945"/>
      <w:bookmarkStart w:id="41" w:name="_Toc422393346"/>
      <w:r w:rsidRPr="00EA4F39">
        <w:t xml:space="preserve">1.5 </w:t>
      </w:r>
      <w:r w:rsidR="00D33F88">
        <w:tab/>
      </w:r>
      <w:r w:rsidRPr="00EA4F39">
        <w:t>S</w:t>
      </w:r>
      <w:r w:rsidR="0048241B" w:rsidRPr="00EA4F39">
        <w:t xml:space="preserve">ono in atto efficaci e proporzionate </w:t>
      </w:r>
      <w:r w:rsidR="007F4069" w:rsidRPr="00EA4F39">
        <w:t xml:space="preserve">misure antifrode </w:t>
      </w:r>
      <w:r w:rsidR="00FA26D5" w:rsidRPr="00EA4F39">
        <w:t>ch</w:t>
      </w:r>
      <w:r w:rsidR="0048241B" w:rsidRPr="00EA4F39">
        <w:t>e tengon</w:t>
      </w:r>
      <w:r w:rsidRPr="00EA4F39">
        <w:t xml:space="preserve">o conto dei rischi </w:t>
      </w:r>
      <w:bookmarkEnd w:id="40"/>
      <w:bookmarkEnd w:id="41"/>
      <w:r w:rsidR="00FA26D5" w:rsidRPr="00EA4F39">
        <w:t>individuati</w:t>
      </w:r>
    </w:p>
    <w:p w:rsidR="00883E49" w:rsidRPr="00EA4F39" w:rsidRDefault="00883E49" w:rsidP="00883E49">
      <w:pPr>
        <w:autoSpaceDE w:val="0"/>
        <w:autoSpaceDN w:val="0"/>
        <w:adjustRightInd w:val="0"/>
        <w:jc w:val="both"/>
        <w:rPr>
          <w:lang w:eastAsia="en-GB"/>
        </w:rPr>
      </w:pPr>
      <w:r w:rsidRPr="00EA4F39">
        <w:rPr>
          <w:lang w:eastAsia="en-GB"/>
        </w:rPr>
        <w:t>L’</w:t>
      </w:r>
      <w:r w:rsidR="00D33F88">
        <w:rPr>
          <w:lang w:eastAsia="en-GB"/>
        </w:rPr>
        <w:t>a</w:t>
      </w:r>
      <w:r w:rsidRPr="00EA4F39">
        <w:rPr>
          <w:lang w:eastAsia="en-GB"/>
        </w:rPr>
        <w:t>rt</w:t>
      </w:r>
      <w:r w:rsidR="00D33F88">
        <w:rPr>
          <w:lang w:eastAsia="en-GB"/>
        </w:rPr>
        <w:t>.</w:t>
      </w:r>
      <w:r w:rsidRPr="00EA4F39">
        <w:rPr>
          <w:lang w:eastAsia="en-GB"/>
        </w:rPr>
        <w:t xml:space="preserve"> 125 (4) (c) RDC stabilisce che l’AdG metta in atto efficaci e proporzionate misure antifrode tene</w:t>
      </w:r>
      <w:r w:rsidR="00634FAA">
        <w:rPr>
          <w:lang w:eastAsia="en-GB"/>
        </w:rPr>
        <w:t>ndo conto dei rischi individuati</w:t>
      </w:r>
      <w:r w:rsidRPr="00EA4F39">
        <w:rPr>
          <w:lang w:eastAsia="en-GB"/>
        </w:rPr>
        <w:t xml:space="preserve">. La nota orientativa </w:t>
      </w:r>
      <w:r w:rsidR="00634FAA">
        <w:rPr>
          <w:lang w:eastAsia="en-GB"/>
        </w:rPr>
        <w:t xml:space="preserve">su </w:t>
      </w:r>
      <w:r w:rsidR="00D33F88">
        <w:rPr>
          <w:lang w:eastAsia="en-GB"/>
        </w:rPr>
        <w:t>“</w:t>
      </w:r>
      <w:r w:rsidRPr="00634FAA">
        <w:rPr>
          <w:i/>
          <w:lang w:eastAsia="en-GB"/>
        </w:rPr>
        <w:t>Valutazione del rischio frode e efficaci e proporzionate misure antifrode</w:t>
      </w:r>
      <w:r w:rsidR="00D33F88">
        <w:rPr>
          <w:i/>
          <w:lang w:eastAsia="en-GB"/>
        </w:rPr>
        <w:t>”</w:t>
      </w:r>
      <w:r w:rsidRPr="00634FAA">
        <w:rPr>
          <w:i/>
          <w:lang w:eastAsia="en-GB"/>
        </w:rPr>
        <w:t xml:space="preserve"> (EGESIF 14-0021-00 del 16/06/2014</w:t>
      </w:r>
      <w:r w:rsidRPr="00EA4F39">
        <w:rPr>
          <w:lang w:eastAsia="en-GB"/>
        </w:rPr>
        <w:t>) fornisce assistenza e raccomandazioni per le AdG a tale riguardo.</w:t>
      </w:r>
    </w:p>
    <w:p w:rsidR="00883E49" w:rsidRDefault="00883E49" w:rsidP="00634FAA">
      <w:pPr>
        <w:autoSpaceDE w:val="0"/>
        <w:autoSpaceDN w:val="0"/>
        <w:adjustRightInd w:val="0"/>
        <w:spacing w:before="120" w:after="240"/>
        <w:jc w:val="both"/>
        <w:rPr>
          <w:lang w:eastAsia="en-GB"/>
        </w:rPr>
      </w:pPr>
      <w:r w:rsidRPr="00EA4F39">
        <w:rPr>
          <w:lang w:eastAsia="en-GB"/>
        </w:rPr>
        <w:t xml:space="preserve">L’AdG è nella posizione di fornire la conferma richiesta quando ha messo in atto risposte antifrode che sono proporzionate ai rischi individuati e su misura per le specifiche situazioni legate al trasferimento dei Fondi SIE in un particolare programma o regione. </w:t>
      </w:r>
      <w:r w:rsidR="00D33F88">
        <w:rPr>
          <w:lang w:eastAsia="en-GB"/>
        </w:rPr>
        <w:t xml:space="preserve">È </w:t>
      </w:r>
      <w:r w:rsidR="00634FAA">
        <w:rPr>
          <w:lang w:eastAsia="en-GB"/>
        </w:rPr>
        <w:t>raccomandato che l</w:t>
      </w:r>
      <w:r w:rsidRPr="00EA4F39">
        <w:rPr>
          <w:lang w:eastAsia="en-GB"/>
        </w:rPr>
        <w:t>’AdG corrobor</w:t>
      </w:r>
      <w:r w:rsidR="00634FAA">
        <w:rPr>
          <w:lang w:eastAsia="en-GB"/>
        </w:rPr>
        <w:t>i</w:t>
      </w:r>
      <w:r w:rsidRPr="00EA4F39">
        <w:rPr>
          <w:lang w:eastAsia="en-GB"/>
        </w:rPr>
        <w:t xml:space="preserve"> la propria conferma sull'esistenza di misure ant</w:t>
      </w:r>
      <w:r w:rsidR="00ED59C5" w:rsidRPr="00EA4F39">
        <w:rPr>
          <w:lang w:eastAsia="en-GB"/>
        </w:rPr>
        <w:t>ifrode efficaci e proporzionate</w:t>
      </w:r>
      <w:r w:rsidRPr="00EA4F39">
        <w:rPr>
          <w:lang w:eastAsia="en-GB"/>
        </w:rPr>
        <w:t xml:space="preserve"> fornendo informazioni </w:t>
      </w:r>
      <w:r w:rsidR="00ED59C5" w:rsidRPr="00EA4F39">
        <w:rPr>
          <w:lang w:eastAsia="en-GB"/>
        </w:rPr>
        <w:t xml:space="preserve">aggiornate </w:t>
      </w:r>
      <w:r w:rsidRPr="00EA4F39">
        <w:rPr>
          <w:lang w:eastAsia="en-GB"/>
        </w:rPr>
        <w:t xml:space="preserve">sul numero di casi di sospetta frode e casi di frode accertati </w:t>
      </w:r>
      <w:r w:rsidR="00ED59C5" w:rsidRPr="00EA4F39">
        <w:rPr>
          <w:lang w:eastAsia="en-GB"/>
        </w:rPr>
        <w:t xml:space="preserve">trattati </w:t>
      </w:r>
      <w:r w:rsidR="00ED59C5" w:rsidRPr="00ED59C5">
        <w:rPr>
          <w:lang w:eastAsia="en-GB"/>
        </w:rPr>
        <w:t xml:space="preserve">analizzando il modus operandi di tali casi e dei controlli mancanti che hanno </w:t>
      </w:r>
      <w:r w:rsidR="00ED59C5">
        <w:rPr>
          <w:lang w:eastAsia="en-GB"/>
        </w:rPr>
        <w:t>reso possibili</w:t>
      </w:r>
      <w:r w:rsidR="00ED59C5" w:rsidRPr="00ED59C5">
        <w:rPr>
          <w:lang w:eastAsia="en-GB"/>
        </w:rPr>
        <w:t xml:space="preserve"> tal</w:t>
      </w:r>
      <w:r w:rsidR="00ED59C5">
        <w:rPr>
          <w:lang w:eastAsia="en-GB"/>
        </w:rPr>
        <w:t>i</w:t>
      </w:r>
      <w:r w:rsidR="00ED59C5" w:rsidRPr="00ED59C5">
        <w:rPr>
          <w:lang w:eastAsia="en-GB"/>
        </w:rPr>
        <w:t xml:space="preserve"> casi sospetti o </w:t>
      </w:r>
      <w:r w:rsidR="00ED59C5">
        <w:rPr>
          <w:lang w:eastAsia="en-GB"/>
        </w:rPr>
        <w:t>accertati</w:t>
      </w:r>
      <w:r w:rsidR="00ED59C5" w:rsidRPr="00ED59C5">
        <w:rPr>
          <w:lang w:eastAsia="en-GB"/>
        </w:rPr>
        <w:t>.</w:t>
      </w:r>
    </w:p>
    <w:p w:rsidR="00E437A6" w:rsidRPr="00EA4F39" w:rsidRDefault="00214B89" w:rsidP="00D33F88">
      <w:pPr>
        <w:pStyle w:val="Titolo3"/>
        <w:tabs>
          <w:tab w:val="left" w:pos="709"/>
        </w:tabs>
        <w:spacing w:after="240"/>
        <w:ind w:left="709" w:hanging="709"/>
        <w:jc w:val="both"/>
      </w:pPr>
      <w:bookmarkStart w:id="42" w:name="_Toc422392946"/>
      <w:bookmarkStart w:id="43" w:name="_Toc422393347"/>
      <w:r>
        <w:t xml:space="preserve">1.6 </w:t>
      </w:r>
      <w:r w:rsidR="00D33F88">
        <w:tab/>
      </w:r>
      <w:r>
        <w:t>N</w:t>
      </w:r>
      <w:r w:rsidR="0048241B" w:rsidRPr="0048241B">
        <w:t>on vi è alcuna informazione riservata che potrebbe essere dannosa per la reputazione della politica di coesione.</w:t>
      </w:r>
      <w:bookmarkEnd w:id="42"/>
      <w:bookmarkEnd w:id="43"/>
    </w:p>
    <w:p w:rsidR="007F4D10" w:rsidRDefault="007F4D10" w:rsidP="007F4D10">
      <w:pPr>
        <w:widowControl w:val="0"/>
        <w:overflowPunct w:val="0"/>
        <w:adjustRightInd w:val="0"/>
        <w:spacing w:before="120"/>
        <w:jc w:val="both"/>
        <w:rPr>
          <w:lang w:eastAsia="en-GB"/>
        </w:rPr>
      </w:pPr>
      <w:r>
        <w:rPr>
          <w:lang w:eastAsia="en-GB"/>
        </w:rPr>
        <w:t>Ai fini di questa conferma l’AdG si accerta che non è a conoscenza di alcuna informazione riservata connessa con l</w:t>
      </w:r>
      <w:r w:rsidR="00D33F88">
        <w:rPr>
          <w:lang w:eastAsia="en-GB"/>
        </w:rPr>
        <w:t>’</w:t>
      </w:r>
      <w:r>
        <w:rPr>
          <w:lang w:eastAsia="en-GB"/>
        </w:rPr>
        <w:t>attuazione del programma che potrebbe essere dannosa per la reputazione della politica di coesione. A tal fine, l’AdG dovrebbe avere comunicato e condiviso tutte le informazioni pertinenti a sua disposizione con le autorità responsabili del programma, i servizi nazionali competenti per le indagini di frode, i servizi della Commissione incaricati dei Fondi SIE e, se del caso, l'OLAF. Questo include informazioni legate alle carenze individuate nei Si.Ge.CO., irregolarità o sospetti di frode o corruzione.</w:t>
      </w:r>
    </w:p>
    <w:p w:rsidR="007F4D10" w:rsidRDefault="007F4D10" w:rsidP="007F4D10">
      <w:pPr>
        <w:widowControl w:val="0"/>
        <w:overflowPunct w:val="0"/>
        <w:adjustRightInd w:val="0"/>
        <w:spacing w:before="120"/>
        <w:jc w:val="both"/>
        <w:rPr>
          <w:lang w:eastAsia="en-GB"/>
        </w:rPr>
      </w:pPr>
    </w:p>
    <w:p w:rsidR="007F4D10" w:rsidRDefault="007F4D10" w:rsidP="007F4D10">
      <w:pPr>
        <w:widowControl w:val="0"/>
        <w:overflowPunct w:val="0"/>
        <w:adjustRightInd w:val="0"/>
        <w:spacing w:before="120"/>
        <w:jc w:val="both"/>
        <w:rPr>
          <w:lang w:eastAsia="en-GB"/>
        </w:rPr>
      </w:pPr>
    </w:p>
    <w:p w:rsidR="007F4D10" w:rsidRDefault="007F4D10" w:rsidP="007F4D10">
      <w:pPr>
        <w:widowControl w:val="0"/>
        <w:overflowPunct w:val="0"/>
        <w:adjustRightInd w:val="0"/>
        <w:spacing w:before="120"/>
        <w:jc w:val="both"/>
        <w:rPr>
          <w:lang w:eastAsia="en-GB"/>
        </w:rPr>
      </w:pPr>
    </w:p>
    <w:p w:rsidR="00312CA0" w:rsidRPr="003F4A46" w:rsidRDefault="001B48EF" w:rsidP="00A67D36">
      <w:pPr>
        <w:pStyle w:val="Titolo2"/>
        <w:spacing w:before="120" w:after="120"/>
      </w:pPr>
      <w:bookmarkStart w:id="44" w:name="_Toc422392947"/>
      <w:bookmarkStart w:id="45" w:name="_Toc422393348"/>
      <w:r w:rsidRPr="003F4A46">
        <w:t>2. I</w:t>
      </w:r>
      <w:r w:rsidR="009836E6" w:rsidRPr="003F4A46">
        <w:t>l Riepilo</w:t>
      </w:r>
      <w:r w:rsidR="00561756" w:rsidRPr="003F4A46">
        <w:t>go</w:t>
      </w:r>
      <w:r w:rsidR="009836E6" w:rsidRPr="003F4A46">
        <w:t xml:space="preserve"> annuale</w:t>
      </w:r>
      <w:bookmarkEnd w:id="44"/>
      <w:bookmarkEnd w:id="45"/>
      <w:r w:rsidR="00D3210B" w:rsidRPr="003F4A46">
        <w:t xml:space="preserve"> </w:t>
      </w:r>
    </w:p>
    <w:p w:rsidR="00A67D36" w:rsidRDefault="00686431" w:rsidP="00A67D36">
      <w:pPr>
        <w:spacing w:before="240" w:after="120"/>
        <w:jc w:val="both"/>
        <w:rPr>
          <w:color w:val="000000"/>
          <w:lang w:eastAsia="en-US"/>
        </w:rPr>
      </w:pPr>
      <w:r>
        <w:rPr>
          <w:color w:val="000000"/>
          <w:lang w:eastAsia="en-US"/>
        </w:rPr>
        <w:t>L’</w:t>
      </w:r>
      <w:r w:rsidR="003B5896">
        <w:rPr>
          <w:color w:val="000000"/>
          <w:lang w:eastAsia="en-US"/>
        </w:rPr>
        <w:t>AdG</w:t>
      </w:r>
      <w:r w:rsidR="003B5896" w:rsidRPr="003B5896">
        <w:rPr>
          <w:color w:val="000000"/>
          <w:lang w:eastAsia="en-US"/>
        </w:rPr>
        <w:t xml:space="preserve"> redige </w:t>
      </w:r>
      <w:r w:rsidR="003B5896">
        <w:rPr>
          <w:color w:val="000000"/>
          <w:lang w:eastAsia="en-US"/>
        </w:rPr>
        <w:t>un riepilogo</w:t>
      </w:r>
      <w:r w:rsidR="003B5896" w:rsidRPr="003B5896">
        <w:rPr>
          <w:color w:val="000000"/>
          <w:lang w:eastAsia="en-US"/>
        </w:rPr>
        <w:t xml:space="preserve"> annuale delle relazioni di audit finali e dei controlli effettuati, </w:t>
      </w:r>
      <w:r w:rsidR="00734B8C">
        <w:rPr>
          <w:color w:val="000000"/>
          <w:lang w:eastAsia="en-US"/>
        </w:rPr>
        <w:t xml:space="preserve">compresa </w:t>
      </w:r>
      <w:r w:rsidR="003B5896" w:rsidRPr="003B5896">
        <w:rPr>
          <w:color w:val="000000"/>
          <w:lang w:eastAsia="en-US"/>
        </w:rPr>
        <w:t>l'analisi della natura e la portata degli errori e delle carenze individuate nei sistemi, così come le misure correttive adottate o previste.</w:t>
      </w:r>
      <w:r w:rsidR="003B5896">
        <w:rPr>
          <w:color w:val="000000"/>
          <w:lang w:eastAsia="en-US"/>
        </w:rPr>
        <w:t xml:space="preserve"> </w:t>
      </w:r>
      <w:r w:rsidR="009836E6" w:rsidRPr="00EA4F39">
        <w:rPr>
          <w:color w:val="000000"/>
          <w:lang w:eastAsia="en-US"/>
        </w:rPr>
        <w:t xml:space="preserve">Non esiste un modello per il riepilogo annuale nei regolamenti </w:t>
      </w:r>
      <w:r w:rsidR="003B5896" w:rsidRPr="00EA4F39">
        <w:rPr>
          <w:color w:val="000000"/>
          <w:lang w:eastAsia="en-US"/>
        </w:rPr>
        <w:t>UE</w:t>
      </w:r>
      <w:r w:rsidR="00A67D36">
        <w:rPr>
          <w:color w:val="000000"/>
          <w:lang w:eastAsia="en-US"/>
        </w:rPr>
        <w:t>.</w:t>
      </w:r>
      <w:r w:rsidR="009836E6" w:rsidRPr="00EA4F39">
        <w:rPr>
          <w:color w:val="000000"/>
          <w:lang w:eastAsia="en-US"/>
        </w:rPr>
        <w:t xml:space="preserve"> </w:t>
      </w:r>
      <w:r w:rsidR="00A67D36" w:rsidRPr="00A67D36">
        <w:rPr>
          <w:color w:val="000000"/>
          <w:lang w:eastAsia="en-US"/>
        </w:rPr>
        <w:t>Al fine di promuovere un approccio coerente è inclus</w:t>
      </w:r>
      <w:r w:rsidR="002764B9">
        <w:rPr>
          <w:color w:val="000000"/>
          <w:lang w:eastAsia="en-US"/>
        </w:rPr>
        <w:t>o</w:t>
      </w:r>
      <w:r w:rsidR="00A67D36" w:rsidRPr="00A67D36">
        <w:rPr>
          <w:color w:val="000000"/>
          <w:lang w:eastAsia="en-US"/>
        </w:rPr>
        <w:t xml:space="preserve"> nell'</w:t>
      </w:r>
      <w:r w:rsidR="002764B9">
        <w:rPr>
          <w:color w:val="000000"/>
          <w:lang w:eastAsia="en-US"/>
        </w:rPr>
        <w:t>A</w:t>
      </w:r>
      <w:r w:rsidR="00A67D36" w:rsidRPr="00A67D36">
        <w:rPr>
          <w:color w:val="000000"/>
          <w:lang w:eastAsia="en-US"/>
        </w:rPr>
        <w:t>llegato 1</w:t>
      </w:r>
      <w:r w:rsidR="002764B9" w:rsidRPr="002764B9">
        <w:rPr>
          <w:color w:val="000000"/>
          <w:lang w:eastAsia="en-US"/>
        </w:rPr>
        <w:t xml:space="preserve"> </w:t>
      </w:r>
      <w:r w:rsidR="002764B9" w:rsidRPr="00A67D36">
        <w:rPr>
          <w:color w:val="000000"/>
          <w:lang w:eastAsia="en-US"/>
        </w:rPr>
        <w:t>un modello consigliato non vincolante</w:t>
      </w:r>
      <w:r w:rsidR="00A67D36" w:rsidRPr="00A67D36">
        <w:rPr>
          <w:color w:val="000000"/>
          <w:lang w:eastAsia="en-US"/>
        </w:rPr>
        <w:t>.</w:t>
      </w:r>
    </w:p>
    <w:p w:rsidR="00D3210B" w:rsidRPr="00EA4F39" w:rsidRDefault="00C24304" w:rsidP="00A67D36">
      <w:pPr>
        <w:spacing w:before="240" w:after="120"/>
        <w:jc w:val="both"/>
      </w:pPr>
      <w:r w:rsidRPr="00EA4F39">
        <w:t xml:space="preserve">Il riepilogo annuale fornisce un quadro globale </w:t>
      </w:r>
      <w:r w:rsidR="003B5896" w:rsidRPr="00EA4F39">
        <w:t xml:space="preserve">e sintetico </w:t>
      </w:r>
      <w:r w:rsidR="002764B9">
        <w:t xml:space="preserve">dei risultati </w:t>
      </w:r>
      <w:r w:rsidR="003B5896" w:rsidRPr="00EA4F39">
        <w:t xml:space="preserve">delle verifiche di gestione, dei controlli e </w:t>
      </w:r>
      <w:r w:rsidRPr="00EA4F39">
        <w:t>degli audit effettuati</w:t>
      </w:r>
      <w:r w:rsidR="00AF0022" w:rsidRPr="00EA4F39">
        <w:t xml:space="preserve"> </w:t>
      </w:r>
      <w:r w:rsidR="003B5896" w:rsidRPr="00EA4F39">
        <w:t xml:space="preserve">in relazione alla spesa dichiarata </w:t>
      </w:r>
      <w:r w:rsidRPr="00EA4F39">
        <w:t>nel corso di un anno contabile</w:t>
      </w:r>
      <w:r w:rsidR="003B5896" w:rsidRPr="00EA4F39">
        <w:t xml:space="preserve"> e inserita nei conti</w:t>
      </w:r>
      <w:r w:rsidRPr="00EA4F39">
        <w:t>.  Si tratta di uno dei principali fondamenti su cui poggia la dichiarazione di gestione e</w:t>
      </w:r>
      <w:r w:rsidR="00A1410C" w:rsidRPr="00EA4F39">
        <w:t>d</w:t>
      </w:r>
      <w:r w:rsidRPr="00EA4F39">
        <w:t xml:space="preserve"> integra le informazioni contenute nei conti</w:t>
      </w:r>
      <w:r w:rsidR="003B5896" w:rsidRPr="00EA4F39">
        <w:t xml:space="preserve"> e </w:t>
      </w:r>
      <w:r w:rsidR="002764B9">
        <w:t>nel RAC</w:t>
      </w:r>
      <w:r w:rsidRPr="00EA4F39">
        <w:t>.</w:t>
      </w:r>
      <w:r w:rsidR="003104B0" w:rsidRPr="00EA4F39">
        <w:t xml:space="preserve">  </w:t>
      </w:r>
      <w:r w:rsidR="001977AB" w:rsidRPr="00EA4F39">
        <w:t xml:space="preserve">   </w:t>
      </w:r>
      <w:r w:rsidR="00E87120" w:rsidRPr="00EA4F39">
        <w:t xml:space="preserve">      </w:t>
      </w:r>
    </w:p>
    <w:p w:rsidR="003B5896" w:rsidRDefault="00C24304" w:rsidP="00686431">
      <w:pPr>
        <w:spacing w:before="120" w:after="120"/>
        <w:jc w:val="both"/>
        <w:rPr>
          <w:color w:val="000000"/>
          <w:lang w:eastAsia="en-US"/>
        </w:rPr>
      </w:pPr>
      <w:r w:rsidRPr="00EA4F39">
        <w:rPr>
          <w:color w:val="000000"/>
          <w:lang w:eastAsia="en-US"/>
        </w:rPr>
        <w:t>Al fine di evitare oneri amministrativi e sovrapposizioni, la Commissione raccomand</w:t>
      </w:r>
      <w:r w:rsidR="007B6037" w:rsidRPr="00EA4F39">
        <w:rPr>
          <w:color w:val="000000"/>
          <w:lang w:eastAsia="en-US"/>
        </w:rPr>
        <w:t>a che il riepilogo annuale non</w:t>
      </w:r>
      <w:r w:rsidRPr="00EA4F39">
        <w:rPr>
          <w:color w:val="000000"/>
          <w:lang w:eastAsia="en-US"/>
        </w:rPr>
        <w:t xml:space="preserve"> </w:t>
      </w:r>
      <w:r w:rsidR="003B5896" w:rsidRPr="00EA4F39">
        <w:rPr>
          <w:color w:val="000000"/>
          <w:lang w:eastAsia="en-US"/>
        </w:rPr>
        <w:t>ripeta</w:t>
      </w:r>
      <w:r w:rsidRPr="00EA4F39">
        <w:rPr>
          <w:color w:val="000000"/>
          <w:lang w:eastAsia="en-US"/>
        </w:rPr>
        <w:t xml:space="preserve"> le informazioni già disponibili </w:t>
      </w:r>
      <w:r w:rsidR="002764B9">
        <w:rPr>
          <w:color w:val="000000"/>
          <w:lang w:eastAsia="en-US"/>
        </w:rPr>
        <w:t>nel RAC</w:t>
      </w:r>
      <w:r w:rsidRPr="00EA4F39">
        <w:rPr>
          <w:color w:val="000000"/>
          <w:lang w:eastAsia="en-US"/>
        </w:rPr>
        <w:t xml:space="preserve"> che sarà presentata dall’AdA. </w:t>
      </w:r>
      <w:r w:rsidR="003B5896" w:rsidRPr="003B5896">
        <w:rPr>
          <w:color w:val="000000"/>
          <w:lang w:eastAsia="en-US"/>
        </w:rPr>
        <w:t xml:space="preserve">Invece, </w:t>
      </w:r>
      <w:r w:rsidR="00A72212" w:rsidRPr="003B5896">
        <w:rPr>
          <w:color w:val="000000"/>
          <w:lang w:eastAsia="en-US"/>
        </w:rPr>
        <w:t>d</w:t>
      </w:r>
      <w:r w:rsidR="0065425D">
        <w:rPr>
          <w:color w:val="000000"/>
          <w:lang w:eastAsia="en-US"/>
        </w:rPr>
        <w:t>ovrebbero</w:t>
      </w:r>
      <w:r w:rsidR="00A72212" w:rsidRPr="003B5896">
        <w:rPr>
          <w:color w:val="000000"/>
          <w:lang w:eastAsia="en-US"/>
        </w:rPr>
        <w:t xml:space="preserve"> essere considerati </w:t>
      </w:r>
      <w:r w:rsidR="00A72212">
        <w:rPr>
          <w:color w:val="000000"/>
          <w:lang w:eastAsia="en-US"/>
        </w:rPr>
        <w:t>nel riepilogo</w:t>
      </w:r>
      <w:r w:rsidR="00A72212" w:rsidRPr="003B5896">
        <w:rPr>
          <w:color w:val="000000"/>
          <w:lang w:eastAsia="en-US"/>
        </w:rPr>
        <w:t xml:space="preserve"> annuale come migliore opzione </w:t>
      </w:r>
      <w:r w:rsidR="003B5896" w:rsidRPr="003B5896">
        <w:rPr>
          <w:color w:val="000000"/>
          <w:lang w:eastAsia="en-US"/>
        </w:rPr>
        <w:t xml:space="preserve">riferimenti incrociati alle sezioni specifiche </w:t>
      </w:r>
      <w:r w:rsidR="002764B9">
        <w:rPr>
          <w:color w:val="000000"/>
          <w:lang w:eastAsia="en-US"/>
        </w:rPr>
        <w:t>del RAC</w:t>
      </w:r>
      <w:r w:rsidR="003B5896">
        <w:rPr>
          <w:color w:val="000000"/>
          <w:lang w:eastAsia="en-US"/>
        </w:rPr>
        <w:t xml:space="preserve">. </w:t>
      </w:r>
      <w:r w:rsidR="003B5896" w:rsidRPr="003B5896">
        <w:rPr>
          <w:color w:val="000000"/>
          <w:lang w:eastAsia="en-US"/>
        </w:rPr>
        <w:t xml:space="preserve">Le corrispondenti sezioni </w:t>
      </w:r>
      <w:r w:rsidR="002764B9">
        <w:rPr>
          <w:color w:val="000000"/>
          <w:lang w:eastAsia="en-US"/>
        </w:rPr>
        <w:t>del RAC</w:t>
      </w:r>
      <w:r w:rsidR="003B5896" w:rsidRPr="003B5896">
        <w:rPr>
          <w:color w:val="000000"/>
          <w:lang w:eastAsia="en-US"/>
        </w:rPr>
        <w:t xml:space="preserve"> sono pertanto considerat</w:t>
      </w:r>
      <w:r w:rsidR="005C0355">
        <w:rPr>
          <w:color w:val="000000"/>
          <w:lang w:eastAsia="en-US"/>
        </w:rPr>
        <w:t>e</w:t>
      </w:r>
      <w:r w:rsidR="003B5896" w:rsidRPr="003B5896">
        <w:rPr>
          <w:color w:val="000000"/>
          <w:lang w:eastAsia="en-US"/>
        </w:rPr>
        <w:t xml:space="preserve"> come parte del </w:t>
      </w:r>
      <w:r w:rsidR="003B5896">
        <w:rPr>
          <w:color w:val="000000"/>
          <w:lang w:eastAsia="en-US"/>
        </w:rPr>
        <w:t>riepilogo</w:t>
      </w:r>
      <w:r w:rsidR="003B5896" w:rsidRPr="003B5896">
        <w:rPr>
          <w:color w:val="000000"/>
          <w:lang w:eastAsia="en-US"/>
        </w:rPr>
        <w:t xml:space="preserve"> annuale sulle relazioni di audit finali richiesti ai sensi del </w:t>
      </w:r>
      <w:r w:rsidR="003B5896">
        <w:rPr>
          <w:color w:val="000000"/>
          <w:lang w:eastAsia="en-US"/>
        </w:rPr>
        <w:t>R</w:t>
      </w:r>
      <w:r w:rsidR="003B5896" w:rsidRPr="003B5896">
        <w:rPr>
          <w:color w:val="000000"/>
          <w:lang w:eastAsia="en-US"/>
        </w:rPr>
        <w:t>egolamento finanziario.</w:t>
      </w:r>
    </w:p>
    <w:p w:rsidR="003C0D05" w:rsidRPr="00EA4F39" w:rsidRDefault="00FB303D" w:rsidP="003C0D05">
      <w:pPr>
        <w:spacing w:after="120"/>
        <w:jc w:val="both"/>
        <w:rPr>
          <w:color w:val="000000"/>
          <w:lang w:eastAsia="en-US"/>
        </w:rPr>
      </w:pPr>
      <w:r w:rsidRPr="00EA4F39">
        <w:rPr>
          <w:color w:val="000000"/>
          <w:lang w:eastAsia="en-US"/>
        </w:rPr>
        <w:t>Per la preparazione del riepilogo annuale, dovrebbero essere in atto procedure per garantire:</w:t>
      </w:r>
      <w:r w:rsidR="003C0D05" w:rsidRPr="00EA4F39">
        <w:rPr>
          <w:color w:val="000000"/>
          <w:lang w:eastAsia="en-US"/>
        </w:rPr>
        <w:t xml:space="preserve"> </w:t>
      </w:r>
    </w:p>
    <w:p w:rsidR="003C0D05" w:rsidRPr="00EA4F39" w:rsidRDefault="005C0355" w:rsidP="00D33F88">
      <w:pPr>
        <w:widowControl w:val="0"/>
        <w:numPr>
          <w:ilvl w:val="0"/>
          <w:numId w:val="22"/>
        </w:numPr>
        <w:spacing w:after="120"/>
        <w:ind w:left="284" w:hanging="284"/>
        <w:jc w:val="both"/>
        <w:rPr>
          <w:color w:val="000000"/>
          <w:lang w:eastAsia="en-US"/>
        </w:rPr>
      </w:pPr>
      <w:r w:rsidRPr="005C0355">
        <w:rPr>
          <w:color w:val="000000"/>
          <w:lang w:eastAsia="en-US"/>
        </w:rPr>
        <w:t xml:space="preserve">la raccolta </w:t>
      </w:r>
      <w:r w:rsidR="00FB303D" w:rsidRPr="00EA4F39">
        <w:rPr>
          <w:color w:val="000000"/>
          <w:lang w:eastAsia="en-US"/>
        </w:rPr>
        <w:t>dei risultati finali di tutte le verifiche e dei controlli effettuati dagli organismi competenti di ciascun programma operativo, comprese le verifiche di gestione effettuate dall’AdG o per suo conto dagli organismi intermedi e degli audit effettuati da o sotto la responsabilità dell’AdA;</w:t>
      </w:r>
    </w:p>
    <w:p w:rsidR="003C0D05" w:rsidRPr="00EA4F39" w:rsidRDefault="00FB303D" w:rsidP="00D33F88">
      <w:pPr>
        <w:widowControl w:val="0"/>
        <w:numPr>
          <w:ilvl w:val="0"/>
          <w:numId w:val="22"/>
        </w:numPr>
        <w:spacing w:after="120"/>
        <w:ind w:left="284" w:hanging="284"/>
        <w:jc w:val="both"/>
        <w:rPr>
          <w:color w:val="000000"/>
          <w:lang w:eastAsia="en-US"/>
        </w:rPr>
      </w:pPr>
      <w:r w:rsidRPr="00EA4F39">
        <w:rPr>
          <w:color w:val="000000"/>
          <w:lang w:eastAsia="en-US"/>
        </w:rPr>
        <w:t xml:space="preserve">un’analisi della natura e della portata degli errori e delle carenze individuate nei sistemi e il successivo follow-up </w:t>
      </w:r>
      <w:r w:rsidR="00576073" w:rsidRPr="00EA4F39">
        <w:rPr>
          <w:color w:val="000000"/>
          <w:lang w:eastAsia="en-US"/>
        </w:rPr>
        <w:t>di</w:t>
      </w:r>
      <w:r w:rsidRPr="00EA4F39">
        <w:rPr>
          <w:color w:val="000000"/>
          <w:lang w:eastAsia="en-US"/>
        </w:rPr>
        <w:t xml:space="preserve"> tali carenze (misure correttive adottate o previste);</w:t>
      </w:r>
    </w:p>
    <w:p w:rsidR="002764B9" w:rsidRPr="002764B9" w:rsidRDefault="00FB303D" w:rsidP="00D33F88">
      <w:pPr>
        <w:widowControl w:val="0"/>
        <w:numPr>
          <w:ilvl w:val="0"/>
          <w:numId w:val="22"/>
        </w:numPr>
        <w:spacing w:before="120" w:after="240"/>
        <w:ind w:left="284" w:hanging="284"/>
        <w:jc w:val="both"/>
        <w:rPr>
          <w:color w:val="000000"/>
          <w:lang w:eastAsia="en-US"/>
        </w:rPr>
      </w:pPr>
      <w:r w:rsidRPr="00EA4F39">
        <w:rPr>
          <w:color w:val="000000"/>
          <w:lang w:eastAsia="en-US"/>
        </w:rPr>
        <w:t>l'attuazione di azioni preventive e correttive in caso di individuazione di errori sistemici.</w:t>
      </w:r>
    </w:p>
    <w:p w:rsidR="00E03901" w:rsidRPr="003F4A46" w:rsidRDefault="001B48EF" w:rsidP="00D33F88">
      <w:pPr>
        <w:pStyle w:val="Titolo3"/>
        <w:tabs>
          <w:tab w:val="left" w:pos="567"/>
        </w:tabs>
        <w:spacing w:after="240"/>
        <w:ind w:left="709" w:hanging="709"/>
        <w:jc w:val="both"/>
      </w:pPr>
      <w:bookmarkStart w:id="46" w:name="_Toc422392948"/>
      <w:bookmarkStart w:id="47" w:name="_Toc422393349"/>
      <w:r w:rsidRPr="003F4A46">
        <w:t xml:space="preserve">2.1 </w:t>
      </w:r>
      <w:r w:rsidR="00D33F88">
        <w:tab/>
      </w:r>
      <w:r w:rsidRPr="003F4A46">
        <w:t>I</w:t>
      </w:r>
      <w:r w:rsidR="00FB303D" w:rsidRPr="003F4A46">
        <w:t>l lavoro che deve essere svolto dall’AdG per redigere il riepilogo annuale</w:t>
      </w:r>
      <w:bookmarkEnd w:id="46"/>
      <w:bookmarkEnd w:id="47"/>
    </w:p>
    <w:p w:rsidR="00C23E34" w:rsidRPr="00EA4F39" w:rsidRDefault="001B48EF" w:rsidP="00D33F88">
      <w:pPr>
        <w:pStyle w:val="Titolo4"/>
        <w:tabs>
          <w:tab w:val="left" w:pos="567"/>
        </w:tabs>
        <w:spacing w:after="240"/>
        <w:ind w:left="709" w:hanging="709"/>
      </w:pPr>
      <w:bookmarkStart w:id="48" w:name="_Toc411489389"/>
      <w:bookmarkStart w:id="49" w:name="_Toc422392949"/>
      <w:bookmarkStart w:id="50" w:name="_Toc422393350"/>
      <w:r w:rsidRPr="00EA4F39">
        <w:t>2.1.1</w:t>
      </w:r>
      <w:r w:rsidR="00C23E34" w:rsidRPr="00EA4F39">
        <w:t xml:space="preserve"> </w:t>
      </w:r>
      <w:r w:rsidR="00D33F88">
        <w:tab/>
      </w:r>
      <w:r w:rsidR="00C23E34" w:rsidRPr="00EA4F39">
        <w:t>Introdu</w:t>
      </w:r>
      <w:bookmarkEnd w:id="48"/>
      <w:r w:rsidR="00FB303D" w:rsidRPr="00EA4F39">
        <w:t>zione</w:t>
      </w:r>
      <w:bookmarkEnd w:id="49"/>
      <w:bookmarkEnd w:id="50"/>
    </w:p>
    <w:p w:rsidR="005C0355" w:rsidRDefault="002764B9" w:rsidP="003959AB">
      <w:pPr>
        <w:jc w:val="both"/>
      </w:pPr>
      <w:r>
        <w:t>L’</w:t>
      </w:r>
      <w:r w:rsidR="005C0355">
        <w:t>AdG</w:t>
      </w:r>
      <w:r w:rsidR="005C0355" w:rsidRPr="005C0355">
        <w:t xml:space="preserve"> </w:t>
      </w:r>
      <w:r w:rsidR="005C0355">
        <w:t xml:space="preserve">stessa </w:t>
      </w:r>
      <w:r w:rsidR="005C0355" w:rsidRPr="005C0355">
        <w:t>d</w:t>
      </w:r>
      <w:r w:rsidR="0065425D">
        <w:t>ovrebbe</w:t>
      </w:r>
      <w:r w:rsidR="005C0355" w:rsidRPr="005C0355">
        <w:t xml:space="preserve"> </w:t>
      </w:r>
      <w:r w:rsidR="005C0355">
        <w:t>includere nel riepilogo</w:t>
      </w:r>
      <w:r w:rsidR="005C0355" w:rsidRPr="005C0355">
        <w:t xml:space="preserve"> annuale</w:t>
      </w:r>
      <w:r w:rsidR="005C0355">
        <w:t xml:space="preserve"> tutti</w:t>
      </w:r>
      <w:r w:rsidR="005C0355" w:rsidRPr="005C0355">
        <w:t xml:space="preserve"> i dati </w:t>
      </w:r>
      <w:r w:rsidR="0065425D">
        <w:t>rilevanti</w:t>
      </w:r>
      <w:r w:rsidR="00487375">
        <w:t xml:space="preserve"> relativi all</w:t>
      </w:r>
      <w:r w:rsidR="005C0355">
        <w:t>e</w:t>
      </w:r>
      <w:r w:rsidR="005C0355" w:rsidRPr="005C0355">
        <w:t xml:space="preserve"> verifiche di gestione effettuate e l'analisi conseguente, assegnare la responsabilità </w:t>
      </w:r>
      <w:r w:rsidR="0065425D">
        <w:t xml:space="preserve">di </w:t>
      </w:r>
      <w:r w:rsidR="005C0355" w:rsidRPr="005C0355">
        <w:t>aggrega</w:t>
      </w:r>
      <w:r w:rsidR="0065425D">
        <w:t xml:space="preserve">re </w:t>
      </w:r>
      <w:r w:rsidR="005C0355" w:rsidRPr="005C0355">
        <w:t>le informazioni a diversi organismi o</w:t>
      </w:r>
      <w:r w:rsidR="00024CB4">
        <w:t xml:space="preserve"> </w:t>
      </w:r>
      <w:r w:rsidR="005C0355" w:rsidRPr="005C0355">
        <w:t>nel caso d</w:t>
      </w:r>
      <w:r w:rsidR="00024CB4">
        <w:t>egl</w:t>
      </w:r>
      <w:r w:rsidR="005C0355" w:rsidRPr="005C0355">
        <w:t xml:space="preserve">i audit fare riferimenti incrociati </w:t>
      </w:r>
      <w:r w:rsidR="00024CB4">
        <w:t>alla</w:t>
      </w:r>
      <w:r w:rsidR="005C0355" w:rsidRPr="005C0355">
        <w:t xml:space="preserve"> </w:t>
      </w:r>
      <w:r>
        <w:t>RAC</w:t>
      </w:r>
      <w:r w:rsidR="005C0355" w:rsidRPr="005C0355">
        <w:t xml:space="preserve">, come ritenuto </w:t>
      </w:r>
      <w:r w:rsidR="00024CB4">
        <w:t>opportuno</w:t>
      </w:r>
      <w:r w:rsidR="005C0355" w:rsidRPr="005C0355">
        <w:t>.</w:t>
      </w:r>
    </w:p>
    <w:p w:rsidR="00024CB4" w:rsidRPr="00EA4F39" w:rsidRDefault="00024CB4" w:rsidP="003959AB">
      <w:pPr>
        <w:jc w:val="both"/>
      </w:pPr>
    </w:p>
    <w:p w:rsidR="005653D7" w:rsidRPr="00EA4F39" w:rsidRDefault="00FB303D" w:rsidP="003959AB">
      <w:pPr>
        <w:jc w:val="both"/>
      </w:pPr>
      <w:r w:rsidRPr="00EA4F39">
        <w:t xml:space="preserve">L'elenco dei controlli effettuati dovrebbe essere compilato dall’AdG sulla base delle verifiche amministrative e </w:t>
      </w:r>
      <w:r w:rsidR="00576073" w:rsidRPr="00EA4F39">
        <w:t xml:space="preserve">dei controlli </w:t>
      </w:r>
      <w:r w:rsidRPr="00EA4F39">
        <w:t>in loco eseguite direttamente o da qualsiasi organismo intermedio</w:t>
      </w:r>
      <w:r w:rsidR="00576073" w:rsidRPr="00EA4F39">
        <w:t xml:space="preserve"> a cui tali controlli sono stati</w:t>
      </w:r>
      <w:r w:rsidRPr="00EA4F39">
        <w:t xml:space="preserve"> </w:t>
      </w:r>
      <w:r w:rsidR="00A72212" w:rsidRPr="00EA4F39">
        <w:t>delegati</w:t>
      </w:r>
      <w:r w:rsidR="00024CB4" w:rsidRPr="00EA4F39">
        <w:t>, sotto la propria supervisione.</w:t>
      </w:r>
      <w:r w:rsidR="00BC0CDA" w:rsidRPr="00EA4F39">
        <w:t xml:space="preserve"> </w:t>
      </w:r>
    </w:p>
    <w:p w:rsidR="00761758" w:rsidRPr="00EA4F39" w:rsidRDefault="00761758" w:rsidP="003959AB">
      <w:pPr>
        <w:jc w:val="both"/>
      </w:pPr>
    </w:p>
    <w:p w:rsidR="00761758" w:rsidRPr="00EA4F39" w:rsidRDefault="00FB303D" w:rsidP="003959AB">
      <w:pPr>
        <w:jc w:val="both"/>
      </w:pPr>
      <w:r w:rsidRPr="00EA4F39">
        <w:t xml:space="preserve">Per i programmi CTE, ciascuno Stato membro partecipante o paese terzo può decidere di designare un organismo o persona a svolgere tali controlli in relazione ai beneficiari sul proprio territorio (i </w:t>
      </w:r>
      <w:r w:rsidR="00D33F88">
        <w:t>“</w:t>
      </w:r>
      <w:r w:rsidRPr="00EA4F39">
        <w:t>controllori</w:t>
      </w:r>
      <w:r w:rsidR="00D33F88">
        <w:t>”</w:t>
      </w:r>
      <w:r w:rsidRPr="00EA4F39">
        <w:t>). In questo caso, l’AdG si assicura che la spesa di</w:t>
      </w:r>
      <w:r w:rsidR="002764B9">
        <w:t>chiarata da</w:t>
      </w:r>
      <w:r w:rsidRPr="00EA4F39">
        <w:t xml:space="preserve"> ciascun beneficiario che partecipa ad un'operazione è stata verificata da un controllore designato e che i risultati dei controlli sono riportati nel riepilogo annuale. </w:t>
      </w:r>
      <w:r w:rsidR="00761758" w:rsidRPr="00EA4F39">
        <w:t xml:space="preserve">  </w:t>
      </w:r>
    </w:p>
    <w:p w:rsidR="004D3806" w:rsidRDefault="004D3806" w:rsidP="002B730E">
      <w:pPr>
        <w:jc w:val="both"/>
      </w:pPr>
    </w:p>
    <w:p w:rsidR="002764B9" w:rsidRDefault="002764B9" w:rsidP="002B730E">
      <w:pPr>
        <w:jc w:val="both"/>
      </w:pPr>
    </w:p>
    <w:p w:rsidR="002764B9" w:rsidRDefault="002764B9" w:rsidP="002B730E">
      <w:pPr>
        <w:jc w:val="both"/>
      </w:pPr>
    </w:p>
    <w:p w:rsidR="002764B9" w:rsidRPr="00EA4F39" w:rsidRDefault="002764B9" w:rsidP="002B730E">
      <w:pPr>
        <w:jc w:val="both"/>
      </w:pPr>
    </w:p>
    <w:p w:rsidR="00C23E34" w:rsidRPr="00EA4F39" w:rsidRDefault="001B48EF" w:rsidP="00D33F88">
      <w:pPr>
        <w:pStyle w:val="Titolo4"/>
        <w:tabs>
          <w:tab w:val="left" w:pos="709"/>
        </w:tabs>
        <w:spacing w:after="240"/>
        <w:ind w:left="709" w:hanging="709"/>
      </w:pPr>
      <w:bookmarkStart w:id="51" w:name="_Toc422392950"/>
      <w:bookmarkStart w:id="52" w:name="_Toc422393351"/>
      <w:r w:rsidRPr="00EA4F39">
        <w:t xml:space="preserve">2.1.2 </w:t>
      </w:r>
      <w:r w:rsidR="00D33F88">
        <w:tab/>
      </w:r>
      <w:r w:rsidR="00631329" w:rsidRPr="00EA4F39">
        <w:t>Riepilogo delle relazioni finali di audit</w:t>
      </w:r>
      <w:bookmarkEnd w:id="51"/>
      <w:bookmarkEnd w:id="52"/>
      <w:r w:rsidR="00B261B1" w:rsidRPr="00EA4F39">
        <w:t xml:space="preserve"> </w:t>
      </w:r>
    </w:p>
    <w:p w:rsidR="0036177F" w:rsidRPr="00EA4F39" w:rsidRDefault="00AF0022" w:rsidP="00425367">
      <w:pPr>
        <w:spacing w:before="120" w:after="240"/>
        <w:jc w:val="both"/>
      </w:pPr>
      <w:r w:rsidRPr="00EA4F39">
        <w:t xml:space="preserve">Dovrebbe essere evitata </w:t>
      </w:r>
      <w:r w:rsidR="00B77FDB" w:rsidRPr="00EA4F39">
        <w:t xml:space="preserve">la duplicazione delle informazioni </w:t>
      </w:r>
      <w:r w:rsidRPr="00EA4F39">
        <w:t xml:space="preserve">relative alle relazioni di audit finali nel caso in cui siano già </w:t>
      </w:r>
      <w:r w:rsidR="00B77FDB" w:rsidRPr="00EA4F39">
        <w:t xml:space="preserve">incluse nella </w:t>
      </w:r>
      <w:r w:rsidR="00425367">
        <w:t>RAC</w:t>
      </w:r>
      <w:r w:rsidR="00B77FDB" w:rsidRPr="00EA4F39">
        <w:t xml:space="preserve"> predispost</w:t>
      </w:r>
      <w:r w:rsidRPr="00EA4F39">
        <w:t>a</w:t>
      </w:r>
      <w:r w:rsidR="00B77FDB" w:rsidRPr="00EA4F39">
        <w:t xml:space="preserve"> dall’AdA.</w:t>
      </w:r>
    </w:p>
    <w:p w:rsidR="000C5F01" w:rsidRPr="003F4A46" w:rsidRDefault="00D33F88" w:rsidP="00D33F88">
      <w:pPr>
        <w:pStyle w:val="Titolo5"/>
        <w:tabs>
          <w:tab w:val="left" w:pos="709"/>
        </w:tabs>
        <w:spacing w:after="240"/>
        <w:ind w:left="709" w:hanging="709"/>
      </w:pPr>
      <w:bookmarkStart w:id="53" w:name="_Toc422392951"/>
      <w:bookmarkStart w:id="54" w:name="_Toc422393352"/>
      <w:r>
        <w:t>2.1.2.1</w:t>
      </w:r>
      <w:r>
        <w:tab/>
      </w:r>
      <w:r w:rsidR="00B77FDB" w:rsidRPr="003F4A46">
        <w:t>Aspetti procedurali</w:t>
      </w:r>
      <w:bookmarkEnd w:id="53"/>
      <w:bookmarkEnd w:id="54"/>
    </w:p>
    <w:p w:rsidR="008B38E6" w:rsidRPr="00EA4F39" w:rsidRDefault="00C50137" w:rsidP="00425367">
      <w:pPr>
        <w:spacing w:before="120" w:after="240"/>
        <w:jc w:val="both"/>
        <w:rPr>
          <w:u w:val="single"/>
        </w:rPr>
      </w:pPr>
      <w:r w:rsidRPr="00EA4F39">
        <w:t xml:space="preserve">Nel caso in cui l’AdG stessa includa tutti i dati rilevanti nel riepilogo annuale, </w:t>
      </w:r>
      <w:r w:rsidR="00AF0022" w:rsidRPr="00EA4F39">
        <w:t>il riepilogo</w:t>
      </w:r>
      <w:r w:rsidRPr="00EA4F39">
        <w:t xml:space="preserve"> delle relazioni final</w:t>
      </w:r>
      <w:r w:rsidR="00D031C2" w:rsidRPr="00EA4F39">
        <w:t>i di audit deve essere preparat</w:t>
      </w:r>
      <w:r w:rsidR="00AF0022" w:rsidRPr="00EA4F39">
        <w:t>o</w:t>
      </w:r>
      <w:r w:rsidRPr="00EA4F39">
        <w:t xml:space="preserve"> dall’AdG sulla base delle informazioni ricevute dall’AdA. E'</w:t>
      </w:r>
      <w:r w:rsidR="00D031C2" w:rsidRPr="00EA4F39">
        <w:t xml:space="preserve"> </w:t>
      </w:r>
      <w:r w:rsidRPr="00EA4F39">
        <w:t>quindi essenziale che l</w:t>
      </w:r>
      <w:r w:rsidR="00D33F88">
        <w:t>’</w:t>
      </w:r>
      <w:r w:rsidRPr="00EA4F39">
        <w:t>AdA metta a disposizione dell’AdG tutte le relazioni di audit finali (r</w:t>
      </w:r>
      <w:r w:rsidR="003320A5" w:rsidRPr="00EA4F39">
        <w:t>elazioni</w:t>
      </w:r>
      <w:r w:rsidRPr="00EA4F39">
        <w:t xml:space="preserve"> di audit di sistema, </w:t>
      </w:r>
      <w:r w:rsidR="003320A5" w:rsidRPr="00EA4F39">
        <w:t>relazioni</w:t>
      </w:r>
      <w:r w:rsidRPr="00EA4F39">
        <w:t xml:space="preserve"> di audit delle operazioni, relazione sull’audit dei conti) in modo tempestivo</w:t>
      </w:r>
      <w:r w:rsidR="00AF0022" w:rsidRPr="00EA4F39">
        <w:t>.</w:t>
      </w:r>
    </w:p>
    <w:p w:rsidR="00705CCF" w:rsidRPr="00EA4F39" w:rsidRDefault="00AA59B5" w:rsidP="002B730E">
      <w:pPr>
        <w:jc w:val="both"/>
      </w:pPr>
      <w:r w:rsidRPr="00EA4F39">
        <w:t>Nel caso in cui la responsabilità di aggregare le informazioni relative al riepilogo delle relazioni finali di audit è assegnato a diversi organismi (AdG, AdA, organismi di audit delegati), dovrebbero esserci accordi chiari in atto tra tali organismi</w:t>
      </w:r>
      <w:r w:rsidR="004C2B25" w:rsidRPr="00EA4F39">
        <w:t xml:space="preserve"> per garantire un adeguato coordinamento</w:t>
      </w:r>
      <w:r w:rsidRPr="00EA4F39">
        <w:t xml:space="preserve"> e un sistema informativo affidabile che supporti la raccolta di dati. </w:t>
      </w:r>
      <w:r w:rsidR="003320A5" w:rsidRPr="00EA4F39">
        <w:t>Nel</w:t>
      </w:r>
      <w:r w:rsidRPr="00EA4F39">
        <w:t xml:space="preserve"> caso di una banca dati comune, l’AdA e, se del caso, gli organismi di audit delegati dovrebbero codificare i dati relativi alle relazioni finali di audit direttamente nella banca dati comune ai fini </w:t>
      </w:r>
      <w:r w:rsidR="004C2B25" w:rsidRPr="00EA4F39">
        <w:t xml:space="preserve">sia </w:t>
      </w:r>
      <w:r w:rsidRPr="00EA4F39">
        <w:t>del riepilogo a</w:t>
      </w:r>
      <w:r w:rsidR="004C2B25" w:rsidRPr="00EA4F39">
        <w:t>nnuale dell’AdG che</w:t>
      </w:r>
      <w:r w:rsidRPr="00EA4F39">
        <w:t xml:space="preserve"> del RAC.</w:t>
      </w:r>
      <w:r w:rsidR="0013297B" w:rsidRPr="00EA4F39">
        <w:t xml:space="preserve"> </w:t>
      </w:r>
      <w:r w:rsidR="00705CCF" w:rsidRPr="00EA4F39">
        <w:t xml:space="preserve"> </w:t>
      </w:r>
    </w:p>
    <w:p w:rsidR="004C2B25" w:rsidRPr="009619F3" w:rsidRDefault="004C2B25" w:rsidP="009619F3">
      <w:pPr>
        <w:spacing w:before="120" w:after="240"/>
        <w:jc w:val="both"/>
      </w:pPr>
      <w:r w:rsidRPr="009619F3">
        <w:rPr>
          <w:lang w:val="cs-CZ"/>
        </w:rPr>
        <w:t xml:space="preserve">Nel caso in cui </w:t>
      </w:r>
      <w:r w:rsidRPr="009619F3">
        <w:t>l</w:t>
      </w:r>
      <w:r w:rsidR="000C5CFF" w:rsidRPr="009619F3">
        <w:t>’</w:t>
      </w:r>
      <w:r w:rsidRPr="009619F3">
        <w:t>AdG</w:t>
      </w:r>
      <w:r w:rsidRPr="009619F3">
        <w:rPr>
          <w:lang w:val="cs-CZ"/>
        </w:rPr>
        <w:t xml:space="preserve"> decide di non ripetere le informazioni già fornite dal</w:t>
      </w:r>
      <w:r w:rsidR="009619F3" w:rsidRPr="009619F3">
        <w:t>l’</w:t>
      </w:r>
      <w:r w:rsidRPr="009619F3">
        <w:rPr>
          <w:lang w:val="cs-CZ"/>
        </w:rPr>
        <w:t>A</w:t>
      </w:r>
      <w:r w:rsidRPr="009619F3">
        <w:t>d</w:t>
      </w:r>
      <w:r w:rsidRPr="009619F3">
        <w:rPr>
          <w:lang w:val="cs-CZ"/>
        </w:rPr>
        <w:t xml:space="preserve">A </w:t>
      </w:r>
      <w:r w:rsidRPr="009619F3">
        <w:t>nel RAC</w:t>
      </w:r>
      <w:r w:rsidRPr="009619F3">
        <w:rPr>
          <w:lang w:val="cs-CZ"/>
        </w:rPr>
        <w:t xml:space="preserve">, </w:t>
      </w:r>
      <w:r w:rsidRPr="009619F3">
        <w:t>d</w:t>
      </w:r>
      <w:r w:rsidRPr="009619F3">
        <w:rPr>
          <w:lang w:val="cs-CZ"/>
        </w:rPr>
        <w:t xml:space="preserve">ovrebbe includere nel riepilogo annuale appropriati riferimenti incrociati con le sezioni del </w:t>
      </w:r>
      <w:r w:rsidRPr="009619F3">
        <w:t>RAC</w:t>
      </w:r>
      <w:r w:rsidRPr="009619F3">
        <w:rPr>
          <w:lang w:val="cs-CZ"/>
        </w:rPr>
        <w:t xml:space="preserve"> (vedi modello di </w:t>
      </w:r>
      <w:r w:rsidRPr="009619F3">
        <w:t>riepilogo</w:t>
      </w:r>
      <w:r w:rsidRPr="009619F3">
        <w:rPr>
          <w:lang w:val="cs-CZ"/>
        </w:rPr>
        <w:t xml:space="preserve"> annuale proposto </w:t>
      </w:r>
      <w:r w:rsidRPr="009619F3">
        <w:t>nell</w:t>
      </w:r>
      <w:r w:rsidR="00A72212" w:rsidRPr="009619F3">
        <w:t>’</w:t>
      </w:r>
      <w:r w:rsidRPr="009619F3">
        <w:t>A</w:t>
      </w:r>
      <w:r w:rsidRPr="009619F3">
        <w:rPr>
          <w:lang w:val="cs-CZ"/>
        </w:rPr>
        <w:t>llegato 1).</w:t>
      </w:r>
    </w:p>
    <w:p w:rsidR="000C5F01" w:rsidRPr="00EA4F39" w:rsidRDefault="00C90221" w:rsidP="00D33F88">
      <w:pPr>
        <w:pStyle w:val="Titolo5"/>
        <w:tabs>
          <w:tab w:val="left" w:pos="709"/>
        </w:tabs>
        <w:spacing w:after="240"/>
        <w:ind w:left="709" w:hanging="709"/>
        <w:jc w:val="both"/>
      </w:pPr>
      <w:bookmarkStart w:id="55" w:name="_Toc411489392"/>
      <w:bookmarkStart w:id="56" w:name="_Toc422392952"/>
      <w:bookmarkStart w:id="57" w:name="_Toc422393353"/>
      <w:r w:rsidRPr="00EA4F39">
        <w:t>2.1.2.2</w:t>
      </w:r>
      <w:bookmarkEnd w:id="55"/>
      <w:r w:rsidR="00D33F88">
        <w:tab/>
      </w:r>
      <w:r w:rsidR="00AA59B5" w:rsidRPr="00EA4F39">
        <w:t>Natura e portata degli errori e delle carenze identificate nei sistemi</w:t>
      </w:r>
      <w:bookmarkEnd w:id="56"/>
      <w:bookmarkEnd w:id="57"/>
    </w:p>
    <w:p w:rsidR="007D49CB" w:rsidRPr="00EA4F39" w:rsidRDefault="00AA59B5" w:rsidP="009619F3">
      <w:pPr>
        <w:spacing w:before="120" w:after="240"/>
        <w:jc w:val="both"/>
      </w:pPr>
      <w:r w:rsidRPr="00EA4F39">
        <w:t xml:space="preserve">Il riepilogo delle relazioni di audit finali, che sono disponibili dopo la procedura </w:t>
      </w:r>
      <w:r w:rsidR="00431A4B" w:rsidRPr="00EA4F39">
        <w:t>di</w:t>
      </w:r>
      <w:r w:rsidRPr="00EA4F39">
        <w:t xml:space="preserve"> contraddittorio con il </w:t>
      </w:r>
      <w:r w:rsidR="00947C1E" w:rsidRPr="00EA4F39">
        <w:t>soggetto sottoposto a verifica</w:t>
      </w:r>
      <w:r w:rsidRPr="00EA4F39">
        <w:t>, comprende anche un'analisi della natura e della portata degli errori e delle carenze individuate nei sistemi, compresa l'identificazione d</w:t>
      </w:r>
      <w:r w:rsidR="007B32AF" w:rsidRPr="00EA4F39">
        <w:t>e</w:t>
      </w:r>
      <w:r w:rsidRPr="00EA4F39">
        <w:t xml:space="preserve">i problemi </w:t>
      </w:r>
      <w:r w:rsidR="007B32AF" w:rsidRPr="00EA4F39">
        <w:t>di</w:t>
      </w:r>
      <w:r w:rsidRPr="00EA4F39">
        <w:t xml:space="preserve"> carattere sistemico</w:t>
      </w:r>
      <w:r w:rsidR="007D49CB" w:rsidRPr="00EA4F39">
        <w:t>.</w:t>
      </w:r>
    </w:p>
    <w:p w:rsidR="000C5F01" w:rsidRPr="00EA4F39" w:rsidRDefault="007D49CB" w:rsidP="009619F3">
      <w:pPr>
        <w:spacing w:before="120" w:after="240"/>
        <w:jc w:val="both"/>
      </w:pPr>
      <w:r w:rsidRPr="00EA4F39">
        <w:t xml:space="preserve">Tale analisi è fornita dall’AdA nelle sezioni 4, 5 e 6 della </w:t>
      </w:r>
      <w:r w:rsidR="009619F3">
        <w:t>RAC</w:t>
      </w:r>
      <w:r w:rsidRPr="00EA4F39">
        <w:t>. Include i seguenti elementi, che possono avere riferimenti incrociati nel riepilogo annuale:</w:t>
      </w:r>
    </w:p>
    <w:p w:rsidR="00010A8E" w:rsidRPr="00EA4F39" w:rsidRDefault="00365CB3" w:rsidP="00D33F88">
      <w:pPr>
        <w:pStyle w:val="Intestazione"/>
        <w:numPr>
          <w:ilvl w:val="0"/>
          <w:numId w:val="44"/>
        </w:numPr>
        <w:tabs>
          <w:tab w:val="clear" w:pos="4536"/>
          <w:tab w:val="clear" w:pos="9072"/>
          <w:tab w:val="center" w:pos="4153"/>
          <w:tab w:val="right" w:pos="8306"/>
        </w:tabs>
        <w:spacing w:after="120"/>
        <w:ind w:left="284" w:hanging="284"/>
        <w:jc w:val="both"/>
      </w:pPr>
      <w:r w:rsidRPr="00EA4F39">
        <w:t xml:space="preserve">In caso di audit di sistema, l'analisi dovrebbe fare riferimento agli elementi chiave dei sistemi tenendo in considerazione i requisiti minimi del quadro </w:t>
      </w:r>
      <w:r w:rsidR="007B32AF" w:rsidRPr="00EA4F39">
        <w:t>normativo</w:t>
      </w:r>
      <w:r w:rsidRPr="00EA4F39">
        <w:t xml:space="preserve"> applicabile </w:t>
      </w:r>
      <w:r w:rsidR="007D49CB" w:rsidRPr="00EA4F39">
        <w:t>(Tabella 10.1 dell’Allegato IX del RE e Tabella 1 dell’Allegato IV del R</w:t>
      </w:r>
      <w:r w:rsidR="009619F3">
        <w:t>D</w:t>
      </w:r>
      <w:r w:rsidR="007D49CB" w:rsidRPr="00EA4F39">
        <w:t xml:space="preserve">). </w:t>
      </w:r>
      <w:r w:rsidR="009619F3">
        <w:t xml:space="preserve">Ulteriori suggerimenti sono inclusi nella </w:t>
      </w:r>
      <w:r w:rsidR="009619F3" w:rsidRPr="009619F3">
        <w:rPr>
          <w:i/>
        </w:rPr>
        <w:t>G</w:t>
      </w:r>
      <w:r w:rsidRPr="009619F3">
        <w:rPr>
          <w:i/>
        </w:rPr>
        <w:t xml:space="preserve">uida orientativa su </w:t>
      </w:r>
      <w:r w:rsidR="007B32AF" w:rsidRPr="009619F3">
        <w:rPr>
          <w:i/>
        </w:rPr>
        <w:t>una</w:t>
      </w:r>
      <w:r w:rsidRPr="009619F3">
        <w:rPr>
          <w:i/>
        </w:rPr>
        <w:t xml:space="preserve"> </w:t>
      </w:r>
      <w:r w:rsidR="00D33F88">
        <w:rPr>
          <w:i/>
        </w:rPr>
        <w:t>“</w:t>
      </w:r>
      <w:r w:rsidRPr="009619F3">
        <w:rPr>
          <w:i/>
        </w:rPr>
        <w:t>metodologia comune per la valutazione dei sis</w:t>
      </w:r>
      <w:r w:rsidR="00D33F88">
        <w:rPr>
          <w:i/>
        </w:rPr>
        <w:t>temi di gestione e di controllo”</w:t>
      </w:r>
      <w:r w:rsidRPr="009619F3">
        <w:rPr>
          <w:i/>
        </w:rPr>
        <w:t xml:space="preserve"> (EGESIF _14-0010-finale 18/12/2014</w:t>
      </w:r>
      <w:r w:rsidRPr="00EA4F39">
        <w:t xml:space="preserve">).   </w:t>
      </w:r>
      <w:r w:rsidR="00067001" w:rsidRPr="00EA4F39">
        <w:t xml:space="preserve">  </w:t>
      </w:r>
    </w:p>
    <w:p w:rsidR="00086463" w:rsidRPr="00D33F88" w:rsidRDefault="00365CB3" w:rsidP="00D33F88">
      <w:pPr>
        <w:pStyle w:val="Paragrafoelenco"/>
        <w:numPr>
          <w:ilvl w:val="0"/>
          <w:numId w:val="44"/>
        </w:numPr>
        <w:spacing w:after="120"/>
        <w:ind w:left="284" w:hanging="284"/>
        <w:jc w:val="both"/>
        <w:rPr>
          <w:rFonts w:ascii="Times New Roman" w:hAnsi="Times New Roman"/>
          <w:sz w:val="24"/>
        </w:rPr>
      </w:pPr>
      <w:r w:rsidRPr="00D33F88">
        <w:rPr>
          <w:rFonts w:ascii="Times New Roman" w:hAnsi="Times New Roman"/>
          <w:sz w:val="24"/>
        </w:rPr>
        <w:t>In caso di audit delle operazioni, l</w:t>
      </w:r>
      <w:r w:rsidR="00D33F88">
        <w:rPr>
          <w:rFonts w:ascii="Times New Roman" w:hAnsi="Times New Roman"/>
          <w:sz w:val="24"/>
        </w:rPr>
        <w:t>’</w:t>
      </w:r>
      <w:r w:rsidRPr="00D33F88">
        <w:rPr>
          <w:rFonts w:ascii="Times New Roman" w:hAnsi="Times New Roman"/>
          <w:sz w:val="24"/>
        </w:rPr>
        <w:t xml:space="preserve">analisi dovrebbe includere </w:t>
      </w:r>
      <w:r w:rsidR="00AA6F55" w:rsidRPr="00D33F88">
        <w:rPr>
          <w:rFonts w:ascii="Times New Roman" w:hAnsi="Times New Roman"/>
          <w:sz w:val="24"/>
        </w:rPr>
        <w:t>l’importo delle spese irregolari nel campione casuale, il tasso di errore totale, il tasso di errore totale residuo, l’importo delle altre spese controllate al di fuori del campione casuale e le rettifiche apportate sulla base del tasso di errore totale (</w:t>
      </w:r>
      <w:r w:rsidR="00086463" w:rsidRPr="00D33F88">
        <w:rPr>
          <w:rFonts w:ascii="Times New Roman" w:hAnsi="Times New Roman"/>
          <w:sz w:val="24"/>
        </w:rPr>
        <w:t>Tabella 10.2 dell’Allegato IX del RE</w:t>
      </w:r>
      <w:r w:rsidR="00AA6F55" w:rsidRPr="00D33F88">
        <w:rPr>
          <w:rFonts w:ascii="Times New Roman" w:hAnsi="Times New Roman"/>
          <w:sz w:val="24"/>
        </w:rPr>
        <w:t>)</w:t>
      </w:r>
      <w:r w:rsidRPr="00D33F88">
        <w:rPr>
          <w:rFonts w:ascii="Times New Roman" w:hAnsi="Times New Roman"/>
          <w:sz w:val="24"/>
        </w:rPr>
        <w:t>.</w:t>
      </w:r>
      <w:r w:rsidR="00F04D8A" w:rsidRPr="00D33F88">
        <w:rPr>
          <w:rFonts w:ascii="Times New Roman" w:hAnsi="Times New Roman"/>
          <w:sz w:val="24"/>
        </w:rPr>
        <w:t xml:space="preserve"> </w:t>
      </w:r>
      <w:r w:rsidR="00086463" w:rsidRPr="00D33F88">
        <w:rPr>
          <w:rFonts w:ascii="Times New Roman" w:hAnsi="Times New Roman"/>
          <w:sz w:val="24"/>
        </w:rPr>
        <w:t xml:space="preserve">L'analisi dovrebbe </w:t>
      </w:r>
      <w:r w:rsidR="00A72212" w:rsidRPr="00D33F88">
        <w:rPr>
          <w:rFonts w:ascii="Times New Roman" w:hAnsi="Times New Roman"/>
          <w:sz w:val="24"/>
        </w:rPr>
        <w:t>indicare</w:t>
      </w:r>
      <w:r w:rsidR="00086463" w:rsidRPr="00D33F88">
        <w:rPr>
          <w:rFonts w:ascii="Times New Roman" w:hAnsi="Times New Roman"/>
          <w:sz w:val="24"/>
        </w:rPr>
        <w:t xml:space="preserve"> inoltre se qualcuna di tali irregolarità ha o una natura sistemica o anomala. </w:t>
      </w:r>
    </w:p>
    <w:p w:rsidR="00010A8E" w:rsidRPr="00D33F88" w:rsidRDefault="00365CB3" w:rsidP="00D33F88">
      <w:pPr>
        <w:pStyle w:val="Paragrafoelenco"/>
        <w:numPr>
          <w:ilvl w:val="0"/>
          <w:numId w:val="44"/>
        </w:numPr>
        <w:ind w:left="284" w:hanging="284"/>
        <w:jc w:val="both"/>
        <w:rPr>
          <w:rFonts w:ascii="Times New Roman" w:hAnsi="Times New Roman"/>
          <w:sz w:val="24"/>
        </w:rPr>
      </w:pPr>
      <w:r w:rsidRPr="00D33F88">
        <w:rPr>
          <w:rFonts w:ascii="Times New Roman" w:hAnsi="Times New Roman"/>
          <w:sz w:val="24"/>
        </w:rPr>
        <w:t>In caso di audit dei conti, l</w:t>
      </w:r>
      <w:r w:rsidR="00D33F88">
        <w:rPr>
          <w:rFonts w:ascii="Times New Roman" w:hAnsi="Times New Roman"/>
          <w:sz w:val="24"/>
        </w:rPr>
        <w:t>’</w:t>
      </w:r>
      <w:r w:rsidRPr="00D33F88">
        <w:rPr>
          <w:rFonts w:ascii="Times New Roman" w:hAnsi="Times New Roman"/>
          <w:sz w:val="24"/>
        </w:rPr>
        <w:t xml:space="preserve">analisi </w:t>
      </w:r>
      <w:r w:rsidR="00086463" w:rsidRPr="00D33F88">
        <w:rPr>
          <w:rFonts w:ascii="Times New Roman" w:hAnsi="Times New Roman"/>
          <w:sz w:val="24"/>
        </w:rPr>
        <w:t xml:space="preserve">degli errori </w:t>
      </w:r>
      <w:r w:rsidRPr="00D33F88">
        <w:rPr>
          <w:rFonts w:ascii="Times New Roman" w:hAnsi="Times New Roman"/>
          <w:sz w:val="24"/>
        </w:rPr>
        <w:t xml:space="preserve">dovrebbe indicare se le eccezioni rilevate si riferiscono alla corretta presentazione, completezza o </w:t>
      </w:r>
      <w:r w:rsidR="007B32AF" w:rsidRPr="00D33F88">
        <w:rPr>
          <w:rFonts w:ascii="Times New Roman" w:hAnsi="Times New Roman"/>
          <w:sz w:val="24"/>
        </w:rPr>
        <w:t>accuratezza</w:t>
      </w:r>
      <w:r w:rsidRPr="00D33F88">
        <w:rPr>
          <w:rFonts w:ascii="Times New Roman" w:hAnsi="Times New Roman"/>
          <w:sz w:val="24"/>
        </w:rPr>
        <w:t xml:space="preserve"> dei conti</w:t>
      </w:r>
      <w:r w:rsidR="00086463" w:rsidRPr="00D33F88">
        <w:rPr>
          <w:rFonts w:ascii="Times New Roman" w:hAnsi="Times New Roman"/>
          <w:sz w:val="24"/>
        </w:rPr>
        <w:t xml:space="preserve"> e dovrebbe includere un’indicazione delle rettifiche finanziarie fatte e riportate nei conti.</w:t>
      </w:r>
      <w:r w:rsidRPr="00D33F88">
        <w:rPr>
          <w:rFonts w:ascii="Times New Roman" w:hAnsi="Times New Roman"/>
          <w:sz w:val="24"/>
        </w:rPr>
        <w:t xml:space="preserve"> </w:t>
      </w:r>
      <w:r w:rsidR="00383094" w:rsidRPr="00D33F88">
        <w:rPr>
          <w:rFonts w:ascii="Times New Roman" w:hAnsi="Times New Roman"/>
          <w:sz w:val="24"/>
        </w:rPr>
        <w:t xml:space="preserve"> </w:t>
      </w:r>
    </w:p>
    <w:p w:rsidR="009619F3" w:rsidRDefault="009619F3" w:rsidP="000C5F01">
      <w:pPr>
        <w:jc w:val="both"/>
      </w:pPr>
    </w:p>
    <w:p w:rsidR="009619F3" w:rsidRDefault="009619F3" w:rsidP="000C5F01">
      <w:pPr>
        <w:jc w:val="both"/>
      </w:pPr>
    </w:p>
    <w:p w:rsidR="009619F3" w:rsidRDefault="009619F3" w:rsidP="000C5F01">
      <w:pPr>
        <w:jc w:val="both"/>
      </w:pPr>
    </w:p>
    <w:p w:rsidR="009619F3" w:rsidRPr="00EA4F39" w:rsidRDefault="009619F3" w:rsidP="000C5F01">
      <w:pPr>
        <w:jc w:val="both"/>
      </w:pPr>
    </w:p>
    <w:p w:rsidR="000C5F01" w:rsidRPr="00EA4F39" w:rsidRDefault="00ED1BF9" w:rsidP="002B730E">
      <w:pPr>
        <w:jc w:val="both"/>
      </w:pPr>
      <w:r w:rsidRPr="00EA4F39">
        <w:t xml:space="preserve">  </w:t>
      </w:r>
    </w:p>
    <w:p w:rsidR="000C5F01" w:rsidRPr="00EA4F39" w:rsidRDefault="00C90221" w:rsidP="00D33F88">
      <w:pPr>
        <w:pStyle w:val="Titolo5"/>
        <w:ind w:left="709" w:hanging="709"/>
      </w:pPr>
      <w:bookmarkStart w:id="58" w:name="_Toc411489393"/>
      <w:bookmarkStart w:id="59" w:name="_Toc422392953"/>
      <w:bookmarkStart w:id="60" w:name="_Toc422393354"/>
      <w:r w:rsidRPr="00EA4F39">
        <w:t>2.1.2.3</w:t>
      </w:r>
      <w:bookmarkEnd w:id="58"/>
      <w:r w:rsidR="00D33F88">
        <w:tab/>
      </w:r>
      <w:r w:rsidR="00365CB3" w:rsidRPr="00EA4F39">
        <w:t>Azioni correttive adottate o previste</w:t>
      </w:r>
      <w:bookmarkEnd w:id="59"/>
      <w:bookmarkEnd w:id="60"/>
    </w:p>
    <w:p w:rsidR="007B32AF" w:rsidRPr="00EA4F39" w:rsidRDefault="007B32AF" w:rsidP="007B32AF"/>
    <w:p w:rsidR="0039605C" w:rsidRPr="00EA4F39" w:rsidRDefault="00C85891" w:rsidP="000C5F01">
      <w:pPr>
        <w:jc w:val="both"/>
      </w:pPr>
      <w:r w:rsidRPr="00EA4F39">
        <w:t>L’AdG dovrebbe descrivere nel riepilogo annuale le azioni correttive adottate o previste, tenendo conto se qualsiasi problema identificato è stato considerato come di carattere sistemico. In tali casi, l’AdG spiega nel riepilogo annuale come la quantificazione della spesa irregolare è stata estesa a tutta la popolazione affetta dai problemi identificati.</w:t>
      </w:r>
      <w:r w:rsidR="007B32AF" w:rsidRPr="00EA4F39">
        <w:t xml:space="preserve"> </w:t>
      </w:r>
    </w:p>
    <w:p w:rsidR="00C85891" w:rsidRPr="00EA4F39" w:rsidRDefault="00C85891" w:rsidP="000C5F01">
      <w:pPr>
        <w:jc w:val="both"/>
      </w:pPr>
    </w:p>
    <w:p w:rsidR="00B720B2" w:rsidRDefault="00C85891" w:rsidP="000C5F01">
      <w:pPr>
        <w:jc w:val="both"/>
      </w:pPr>
      <w:r w:rsidRPr="00EA4F39">
        <w:t>L’AdG</w:t>
      </w:r>
      <w:r w:rsidRPr="00C85891">
        <w:t xml:space="preserve"> descrive quali misure correttive per migliorare il funzionamento dei sistemi di gestione e controllo sono state decise e adottate e permettono </w:t>
      </w:r>
      <w:r>
        <w:t xml:space="preserve">di </w:t>
      </w:r>
      <w:r w:rsidRPr="00C85891">
        <w:t xml:space="preserve">prevenire il ripetersi delle carenze sistemiche individuate. Quando tali misure sono ancora da attuare, </w:t>
      </w:r>
      <w:r>
        <w:t>l’AdG</w:t>
      </w:r>
      <w:r w:rsidRPr="00C85891">
        <w:t xml:space="preserve"> descrive le misure correttive decise e </w:t>
      </w:r>
      <w:r>
        <w:t>la tempistica</w:t>
      </w:r>
      <w:r w:rsidRPr="00C85891">
        <w:t xml:space="preserve"> per la loro attuazione. Questa descrizione supporta le informazioni riportate nella rispettiva sezione della dichiarazione di gestione (vedi </w:t>
      </w:r>
      <w:r w:rsidR="00B720B2">
        <w:t xml:space="preserve">la precedente </w:t>
      </w:r>
      <w:r w:rsidRPr="00C85891">
        <w:t>sezione 1.</w:t>
      </w:r>
      <w:r w:rsidR="00B720B2">
        <w:t>2</w:t>
      </w:r>
      <w:r w:rsidRPr="00C85891">
        <w:t>.</w:t>
      </w:r>
      <w:r w:rsidR="00B720B2">
        <w:t>1</w:t>
      </w:r>
      <w:r w:rsidRPr="00C85891">
        <w:t xml:space="preserve">). </w:t>
      </w:r>
      <w:r>
        <w:t>L’AdG</w:t>
      </w:r>
      <w:r w:rsidRPr="00C85891">
        <w:t xml:space="preserve"> indica </w:t>
      </w:r>
      <w:r>
        <w:t>inoltre</w:t>
      </w:r>
      <w:r w:rsidRPr="00C85891">
        <w:t xml:space="preserve"> le </w:t>
      </w:r>
      <w:r w:rsidR="00B720B2">
        <w:t xml:space="preserve">rettifiche finanziarie </w:t>
      </w:r>
      <w:r w:rsidRPr="00C85891">
        <w:t xml:space="preserve">applicate </w:t>
      </w:r>
      <w:r w:rsidR="00D35CD6">
        <w:t>alle</w:t>
      </w:r>
      <w:r w:rsidRPr="00C85891">
        <w:t xml:space="preserve"> spese certificate alla Commissione e gli adeguamenti corrispondenti nelle </w:t>
      </w:r>
      <w:r w:rsidR="00D35CD6">
        <w:t>domande</w:t>
      </w:r>
      <w:r w:rsidRPr="00C85891">
        <w:t xml:space="preserve"> di pagamento intermedio e </w:t>
      </w:r>
      <w:r w:rsidR="00D35CD6">
        <w:t>n</w:t>
      </w:r>
      <w:r w:rsidRPr="00C85891">
        <w:t>ei conti</w:t>
      </w:r>
      <w:r w:rsidR="00B720B2">
        <w:t xml:space="preserve"> </w:t>
      </w:r>
      <w:r w:rsidR="00B720B2" w:rsidRPr="00B720B2">
        <w:t>a seguito di irregolarità rilevate durante gli audit delle operazioni</w:t>
      </w:r>
    </w:p>
    <w:p w:rsidR="00650FD2" w:rsidRPr="00EA4F39" w:rsidRDefault="00C85891" w:rsidP="000C5F01">
      <w:pPr>
        <w:jc w:val="both"/>
      </w:pPr>
      <w:r w:rsidRPr="00C85891">
        <w:t>.</w:t>
      </w:r>
    </w:p>
    <w:p w:rsidR="00D35CD6" w:rsidRPr="00EA4F39" w:rsidRDefault="00D35CD6" w:rsidP="00D35CD6">
      <w:pPr>
        <w:jc w:val="both"/>
      </w:pPr>
      <w:r w:rsidRPr="00D35CD6">
        <w:t xml:space="preserve">Inoltre, </w:t>
      </w:r>
      <w:r>
        <w:t>l’AdG</w:t>
      </w:r>
      <w:r w:rsidRPr="00D35CD6">
        <w:t xml:space="preserve"> può, sulla base delle informazioni fornite dal</w:t>
      </w:r>
      <w:r>
        <w:t>l’</w:t>
      </w:r>
      <w:r w:rsidRPr="00D35CD6">
        <w:t>A</w:t>
      </w:r>
      <w:r>
        <w:t>dC</w:t>
      </w:r>
      <w:r w:rsidRPr="00D35CD6">
        <w:t>, indica</w:t>
      </w:r>
      <w:r>
        <w:t>re</w:t>
      </w:r>
      <w:r w:rsidRPr="00D35CD6">
        <w:t xml:space="preserve"> le misure correttive adottate per il follow-up </w:t>
      </w:r>
      <w:r>
        <w:t xml:space="preserve">dei </w:t>
      </w:r>
      <w:r w:rsidRPr="00D35CD6">
        <w:t xml:space="preserve">risultati dell'audit relativi ai conti e come ciò ha determinato </w:t>
      </w:r>
      <w:r>
        <w:t>aggiustamenti</w:t>
      </w:r>
      <w:r w:rsidRPr="00D35CD6">
        <w:t xml:space="preserve"> contabili necessari prima di presentare i conti alla Commissione.</w:t>
      </w:r>
      <w:bookmarkStart w:id="61" w:name="_Toc411489394"/>
      <w:bookmarkStart w:id="62" w:name="_Toc422392954"/>
      <w:bookmarkStart w:id="63" w:name="_Toc422393355"/>
    </w:p>
    <w:p w:rsidR="00D35CD6" w:rsidRDefault="00D35CD6" w:rsidP="00D35CD6">
      <w:pPr>
        <w:spacing w:before="120" w:after="120"/>
        <w:jc w:val="both"/>
      </w:pPr>
      <w:r w:rsidRPr="00D35CD6">
        <w:t xml:space="preserve">Infine, </w:t>
      </w:r>
      <w:r>
        <w:t>l’AdG</w:t>
      </w:r>
      <w:r w:rsidRPr="00D35CD6">
        <w:t xml:space="preserve"> dovrebbe fornire dati aggregati, per asse prioritario, dell'importo delle correzioni nei conti </w:t>
      </w:r>
      <w:r w:rsidR="00D276A5">
        <w:t>a seguito</w:t>
      </w:r>
      <w:r w:rsidRPr="00D35CD6">
        <w:t xml:space="preserve"> di irregolarità </w:t>
      </w:r>
      <w:r w:rsidR="00B720B2">
        <w:t>rilevate</w:t>
      </w:r>
      <w:r w:rsidRPr="00D35CD6">
        <w:t xml:space="preserve"> e realizzat</w:t>
      </w:r>
      <w:r>
        <w:t>e</w:t>
      </w:r>
      <w:r w:rsidRPr="00D35CD6">
        <w:t xml:space="preserve"> </w:t>
      </w:r>
      <w:r w:rsidR="00B720B2">
        <w:t xml:space="preserve">prima e </w:t>
      </w:r>
      <w:r w:rsidRPr="00D35CD6">
        <w:t xml:space="preserve">dopo la presentazione della domanda finale di pagamento intermedio. </w:t>
      </w:r>
      <w:r w:rsidR="00B720B2" w:rsidRPr="00B720B2">
        <w:t>L'indicazione delle correzioni attuate dopo la presentazione della domanda finale di pagamento intermedio fornirà un</w:t>
      </w:r>
      <w:r w:rsidR="00B720B2">
        <w:t>a</w:t>
      </w:r>
      <w:r w:rsidR="00B720B2" w:rsidRPr="00B720B2">
        <w:t xml:space="preserve"> mod</w:t>
      </w:r>
      <w:r w:rsidR="00B720B2">
        <w:t>alità</w:t>
      </w:r>
      <w:r w:rsidR="00B720B2" w:rsidRPr="00B720B2">
        <w:t xml:space="preserve"> per fare riferimenti incrociati </w:t>
      </w:r>
      <w:r w:rsidR="00B720B2">
        <w:t>alla tabella</w:t>
      </w:r>
      <w:r w:rsidR="00B720B2" w:rsidRPr="00B720B2">
        <w:t xml:space="preserve"> sulla </w:t>
      </w:r>
      <w:r w:rsidR="00B720B2">
        <w:t>ri</w:t>
      </w:r>
      <w:r w:rsidR="00B720B2" w:rsidRPr="00B720B2">
        <w:t>conciliazione delle spese - Appendice 8 dell</w:t>
      </w:r>
      <w:r w:rsidR="00D33F88">
        <w:t>’</w:t>
      </w:r>
      <w:r w:rsidR="00B720B2">
        <w:t>A</w:t>
      </w:r>
      <w:r w:rsidR="00B720B2" w:rsidRPr="00B720B2">
        <w:t xml:space="preserve">llegato VII del </w:t>
      </w:r>
      <w:r w:rsidR="00D33F88">
        <w:t xml:space="preserve">Regolamento di esecuzione (UE) </w:t>
      </w:r>
      <w:r w:rsidR="00B720B2" w:rsidRPr="00B720B2">
        <w:t>1011/2014.</w:t>
      </w:r>
      <w:r w:rsidRPr="00D35CD6">
        <w:t xml:space="preserve"> </w:t>
      </w:r>
    </w:p>
    <w:p w:rsidR="00574896" w:rsidRPr="00EA4F39" w:rsidRDefault="00574896" w:rsidP="00D35CD6">
      <w:pPr>
        <w:spacing w:before="120" w:after="120"/>
        <w:jc w:val="both"/>
      </w:pPr>
    </w:p>
    <w:p w:rsidR="00C23E34" w:rsidRPr="00C90221" w:rsidRDefault="00C90221" w:rsidP="00D33F88">
      <w:pPr>
        <w:pStyle w:val="Titolo4"/>
        <w:tabs>
          <w:tab w:val="left" w:pos="709"/>
        </w:tabs>
        <w:ind w:left="709" w:hanging="709"/>
      </w:pPr>
      <w:r w:rsidRPr="00C90221">
        <w:t>2.1.3</w:t>
      </w:r>
      <w:r w:rsidR="00C23E34" w:rsidRPr="00C90221">
        <w:t xml:space="preserve"> </w:t>
      </w:r>
      <w:bookmarkEnd w:id="61"/>
      <w:r w:rsidR="00D33F88">
        <w:tab/>
      </w:r>
      <w:r w:rsidR="00BD6840" w:rsidRPr="00C90221">
        <w:t xml:space="preserve">Riepilogo </w:t>
      </w:r>
      <w:r w:rsidR="007212A6" w:rsidRPr="00C90221">
        <w:t>delle verifiche di gestione</w:t>
      </w:r>
      <w:bookmarkEnd w:id="62"/>
      <w:bookmarkEnd w:id="63"/>
    </w:p>
    <w:p w:rsidR="00C23E34" w:rsidRPr="00EA4F39" w:rsidRDefault="00C23E34" w:rsidP="00C23E34">
      <w:pPr>
        <w:jc w:val="both"/>
        <w:rPr>
          <w:bCs/>
          <w:smallCaps/>
        </w:rPr>
      </w:pPr>
    </w:p>
    <w:p w:rsidR="00426A40" w:rsidRPr="00EA4F39" w:rsidRDefault="007212A6" w:rsidP="00A25503">
      <w:pPr>
        <w:jc w:val="both"/>
        <w:rPr>
          <w:b/>
        </w:rPr>
      </w:pPr>
      <w:r w:rsidRPr="00EA4F39">
        <w:t xml:space="preserve">L’AdG </w:t>
      </w:r>
      <w:r w:rsidR="006E7698">
        <w:t>deve</w:t>
      </w:r>
      <w:r w:rsidRPr="00EA4F39">
        <w:t xml:space="preserve"> includere nel riepilogo annuale</w:t>
      </w:r>
      <w:r w:rsidR="00265070" w:rsidRPr="00EA4F39">
        <w:t xml:space="preserve"> informazioni sintetiche su</w:t>
      </w:r>
      <w:r w:rsidRPr="00EA4F39">
        <w:t xml:space="preserve"> </w:t>
      </w:r>
      <w:r w:rsidR="00265070" w:rsidRPr="00EA4F39">
        <w:t xml:space="preserve">tutte le verifiche amministrative </w:t>
      </w:r>
      <w:r w:rsidRPr="00EA4F39">
        <w:t>e in loco effettuat</w:t>
      </w:r>
      <w:r w:rsidR="00034FC9" w:rsidRPr="00EA4F39">
        <w:t>e</w:t>
      </w:r>
      <w:r w:rsidR="004152E2" w:rsidRPr="00EA4F39">
        <w:t xml:space="preserve"> e sulla valutazione dei risultati e dell’impatto sul Si.Ge.Co. e la legittimità e regolarità della spesa inserita nei conti</w:t>
      </w:r>
      <w:r w:rsidR="00426A40" w:rsidRPr="00EA4F39">
        <w:t>.</w:t>
      </w:r>
      <w:r w:rsidR="004152E2" w:rsidRPr="00EA4F39">
        <w:t xml:space="preserve"> Il documento di orientamento sulle verifiche di gestione (EGESIF 14-0012) fornisce orientamenti dettagliati </w:t>
      </w:r>
      <w:r w:rsidR="00482BDE" w:rsidRPr="00EA4F39">
        <w:t>in proposito</w:t>
      </w:r>
      <w:r w:rsidR="004152E2" w:rsidRPr="00EA4F39">
        <w:t>.</w:t>
      </w:r>
    </w:p>
    <w:p w:rsidR="005A76F1" w:rsidRPr="00EA4F39" w:rsidRDefault="00BD6840" w:rsidP="00482BDE">
      <w:pPr>
        <w:spacing w:before="120" w:after="120"/>
        <w:jc w:val="both"/>
      </w:pPr>
      <w:r w:rsidRPr="00EA4F39">
        <w:t xml:space="preserve">Il </w:t>
      </w:r>
      <w:r w:rsidRPr="006E7698">
        <w:t>riepilogo dei controlli amministrativi</w:t>
      </w:r>
      <w:r w:rsidRPr="00EA4F39">
        <w:t xml:space="preserve"> effettuati durante l'anno contabile dovrebbe fornire una descrizione della </w:t>
      </w:r>
      <w:r w:rsidR="009B6288" w:rsidRPr="00EA4F39">
        <w:t>metodologia</w:t>
      </w:r>
      <w:r w:rsidRPr="00EA4F39">
        <w:t xml:space="preserve"> adottata dall’AdG</w:t>
      </w:r>
      <w:r w:rsidR="004152E2" w:rsidRPr="00EA4F39">
        <w:t xml:space="preserve"> e </w:t>
      </w:r>
      <w:r w:rsidRPr="00EA4F39">
        <w:t>compre</w:t>
      </w:r>
      <w:r w:rsidR="004152E2" w:rsidRPr="00EA4F39">
        <w:t>ndere</w:t>
      </w:r>
      <w:r w:rsidRPr="00EA4F39">
        <w:t xml:space="preserve"> le informazioni se i controlli amministrativi o parte di essi sono state delegati a organismi intermedi.</w:t>
      </w:r>
      <w:r w:rsidR="004152E2" w:rsidRPr="00EA4F39">
        <w:t xml:space="preserve"> In tal caso il riepilogo annuale può contenere una descrizione delle procedure di supervisione in atto durante l’anno contabile da parte dell’AdG per accertarsi che il lavoro di verifica eseguito dagli organismi intermedi sia adeguato e conforme.</w:t>
      </w:r>
    </w:p>
    <w:p w:rsidR="00A00AE0" w:rsidRDefault="00C3451C" w:rsidP="00482BDE">
      <w:pPr>
        <w:spacing w:before="120" w:after="120"/>
        <w:jc w:val="both"/>
      </w:pPr>
      <w:r w:rsidRPr="00C3451C">
        <w:t xml:space="preserve">La </w:t>
      </w:r>
      <w:r w:rsidR="009B6288">
        <w:t>metodologia</w:t>
      </w:r>
      <w:r w:rsidRPr="00C3451C">
        <w:t xml:space="preserve"> dovrebbe indicare se le verifiche amministrative coprono il 100% delle voci di spesa incluse in ciascuna domanda di rimborso o sono effettuate a campione. In quest'ultimo caso, </w:t>
      </w:r>
      <w:r w:rsidR="00034FC9" w:rsidRPr="00C3451C">
        <w:t xml:space="preserve">dovrebbero essere spiegati </w:t>
      </w:r>
      <w:r w:rsidR="009B6288">
        <w:t>la</w:t>
      </w:r>
      <w:r w:rsidRPr="00C3451C">
        <w:t xml:space="preserve"> metodologia e </w:t>
      </w:r>
      <w:r w:rsidR="009B6288">
        <w:t xml:space="preserve">i criteri </w:t>
      </w:r>
      <w:r w:rsidRPr="00C3451C">
        <w:t xml:space="preserve">di rischio </w:t>
      </w:r>
      <w:r w:rsidR="009B6288">
        <w:t>utilizzati</w:t>
      </w:r>
      <w:r w:rsidRPr="00C3451C">
        <w:t xml:space="preserve"> per la selezione del campione (ad es. in base al tipo</w:t>
      </w:r>
      <w:r w:rsidR="0053627A">
        <w:t>logia</w:t>
      </w:r>
      <w:r w:rsidRPr="00C3451C">
        <w:t xml:space="preserve"> di beneficiario, alla categoria di spesa, al valore </w:t>
      </w:r>
      <w:r w:rsidR="0053627A">
        <w:t>delle voci/elementi</w:t>
      </w:r>
      <w:r w:rsidRPr="00C3451C">
        <w:t>, esperienze passate, etc</w:t>
      </w:r>
      <w:r w:rsidR="00D33F88">
        <w:t>.</w:t>
      </w:r>
      <w:r w:rsidRPr="00C3451C">
        <w:t>).</w:t>
      </w:r>
    </w:p>
    <w:p w:rsidR="00EC1C4C" w:rsidRDefault="00C3451C" w:rsidP="00482BDE">
      <w:pPr>
        <w:spacing w:before="120" w:after="120"/>
        <w:jc w:val="both"/>
      </w:pPr>
      <w:r w:rsidRPr="00EA4F39">
        <w:t xml:space="preserve">Il </w:t>
      </w:r>
      <w:r w:rsidRPr="006E7698">
        <w:t>riepilogo dei controlli in loco dovrebbe</w:t>
      </w:r>
      <w:r w:rsidRPr="00EA4F39">
        <w:t xml:space="preserve"> includere il numero di controlli effettuati </w:t>
      </w:r>
      <w:r w:rsidR="009B6288" w:rsidRPr="00EA4F39">
        <w:t xml:space="preserve">sulla spesa dichiarata </w:t>
      </w:r>
      <w:r w:rsidRPr="00EA4F39">
        <w:t xml:space="preserve">nel corso dell'anno contabile e una descrizione della </w:t>
      </w:r>
      <w:r w:rsidR="009B6288" w:rsidRPr="00EA4F39">
        <w:t>metodologia</w:t>
      </w:r>
      <w:r w:rsidRPr="00EA4F39">
        <w:t xml:space="preserve"> adottata dall’AdG, </w:t>
      </w:r>
      <w:r w:rsidR="009B6288" w:rsidRPr="00EA4F39">
        <w:t xml:space="preserve">inclusi i criteri di selezione delle operazioni oggetto di tali controlli in loco e </w:t>
      </w:r>
      <w:r w:rsidRPr="00EA4F39">
        <w:t xml:space="preserve">se </w:t>
      </w:r>
      <w:r w:rsidR="00482BDE" w:rsidRPr="00EA4F39">
        <w:t>il</w:t>
      </w:r>
      <w:r w:rsidRPr="00EA4F39">
        <w:t xml:space="preserve"> su</w:t>
      </w:r>
      <w:r w:rsidR="00482BDE" w:rsidRPr="00EA4F39">
        <w:t>o</w:t>
      </w:r>
      <w:r w:rsidRPr="00EA4F39">
        <w:t xml:space="preserve"> </w:t>
      </w:r>
      <w:r w:rsidR="00482BDE" w:rsidRPr="00EA4F39">
        <w:t>scopo principale è quello</w:t>
      </w:r>
      <w:r w:rsidRPr="00EA4F39">
        <w:t xml:space="preserve"> di confermare o integrare il risultato delle verifiche amministrative. La </w:t>
      </w:r>
      <w:r w:rsidR="009B6288" w:rsidRPr="00EA4F39">
        <w:t xml:space="preserve">descrizione della metodologia utilizzata per i controlli in loco </w:t>
      </w:r>
      <w:r w:rsidRPr="00EA4F39">
        <w:t xml:space="preserve">dovrebbe </w:t>
      </w:r>
      <w:r w:rsidR="00574896" w:rsidRPr="00EA4F39">
        <w:t>inoltre aggiungere valore al riepilogo annuale se facesse riferimento</w:t>
      </w:r>
      <w:r w:rsidRPr="00EA4F39">
        <w:t xml:space="preserve"> anche </w:t>
      </w:r>
      <w:r w:rsidR="00574896" w:rsidRPr="00EA4F39">
        <w:t>a</w:t>
      </w:r>
      <w:r w:rsidRPr="00EA4F39">
        <w:t>i principali aspetti verific</w:t>
      </w:r>
      <w:r w:rsidR="00574896" w:rsidRPr="00EA4F39">
        <w:t>ati</w:t>
      </w:r>
      <w:r w:rsidRPr="00EA4F39">
        <w:t xml:space="preserve"> in loco, in particolare quegli aspetti che non sono possibili o sono difficili da verificare attraverso le verifiche amministrative (ad es. </w:t>
      </w:r>
      <w:r w:rsidR="00574896" w:rsidRPr="00574896">
        <w:t>confermando la real</w:t>
      </w:r>
      <w:r w:rsidR="00574896">
        <w:t>i</w:t>
      </w:r>
      <w:r w:rsidR="00574896" w:rsidRPr="00574896">
        <w:t xml:space="preserve">tà delle </w:t>
      </w:r>
      <w:r w:rsidR="008F728F">
        <w:t xml:space="preserve">registrazioni </w:t>
      </w:r>
      <w:r w:rsidR="00574896" w:rsidRPr="00574896">
        <w:t xml:space="preserve">contabili nei </w:t>
      </w:r>
      <w:r w:rsidR="008F728F">
        <w:t>bilanci</w:t>
      </w:r>
      <w:r w:rsidR="00574896" w:rsidRPr="00574896">
        <w:t xml:space="preserve"> ufficiali del beneficiario, controllando la real</w:t>
      </w:r>
      <w:r w:rsidR="00574896">
        <w:t>i</w:t>
      </w:r>
      <w:r w:rsidR="00574896" w:rsidRPr="00574896">
        <w:t>tà delle operazioni, lo stato di avanzamento fisico, il rispetto delle norme dell'Unione in materia di pubblicità, la consegna del prodotto</w:t>
      </w:r>
      <w:r w:rsidR="00574896">
        <w:t>/</w:t>
      </w:r>
      <w:r w:rsidR="00574896" w:rsidRPr="00574896">
        <w:t>servizio nel pieno rispetto dei termini e delle condizioni de</w:t>
      </w:r>
      <w:r w:rsidR="00482BDE">
        <w:t>g</w:t>
      </w:r>
      <w:r w:rsidR="00574896" w:rsidRPr="00574896">
        <w:t>l</w:t>
      </w:r>
      <w:r w:rsidR="00482BDE">
        <w:t>i</w:t>
      </w:r>
      <w:r w:rsidR="00574896" w:rsidRPr="00574896">
        <w:t xml:space="preserve"> accordi contrattuali</w:t>
      </w:r>
      <w:r w:rsidRPr="00EA4F39">
        <w:t>).</w:t>
      </w:r>
    </w:p>
    <w:p w:rsidR="006E7698" w:rsidRPr="009D4808" w:rsidRDefault="006E7698" w:rsidP="006E7698">
      <w:pPr>
        <w:spacing w:before="120" w:after="120"/>
        <w:jc w:val="both"/>
      </w:pPr>
      <w:r w:rsidRPr="009D4808">
        <w:t>Nel caso in cui la Commissione ha richiesto la descrizione delle funzioni e delle procedure in atto per l’AdG in conformità dell</w:t>
      </w:r>
      <w:r w:rsidR="00D33F88">
        <w:t>’a</w:t>
      </w:r>
      <w:r w:rsidRPr="009D4808">
        <w:t>rt</w:t>
      </w:r>
      <w:r w:rsidR="00D33F88">
        <w:t>.</w:t>
      </w:r>
      <w:r w:rsidRPr="009D4808">
        <w:t xml:space="preserve"> 124 (3) RDC, un riferimento alla relativa sezione della descrizione in cui la metodologia è descritta dovrebbe essere sufficiente.</w:t>
      </w:r>
    </w:p>
    <w:p w:rsidR="006E7698" w:rsidRPr="009D4808" w:rsidRDefault="006E7698" w:rsidP="006E7698">
      <w:pPr>
        <w:spacing w:before="120" w:after="120"/>
        <w:jc w:val="both"/>
      </w:pPr>
      <w:r w:rsidRPr="009D4808">
        <w:t xml:space="preserve">Quando la stessa metodologia o gli stessi criteri continuano ad essere applicati negli anni successivi </w:t>
      </w:r>
      <w:r w:rsidR="00D42BA7" w:rsidRPr="009D4808">
        <w:t>sia</w:t>
      </w:r>
      <w:r w:rsidRPr="009D4808">
        <w:t xml:space="preserve"> per </w:t>
      </w:r>
      <w:r w:rsidR="00D42BA7" w:rsidRPr="009D4808">
        <w:t xml:space="preserve">le verifiche amministrative che per i controlli </w:t>
      </w:r>
      <w:r w:rsidRPr="009D4808">
        <w:t xml:space="preserve">in loco, </w:t>
      </w:r>
      <w:r w:rsidR="00D42BA7" w:rsidRPr="009D4808">
        <w:t>l’AdG</w:t>
      </w:r>
      <w:r w:rsidRPr="009D4808">
        <w:t xml:space="preserve"> potrebbe fare riferime</w:t>
      </w:r>
      <w:r w:rsidR="00D42BA7" w:rsidRPr="009D4808">
        <w:t>nto alla descrizione fatta nei</w:t>
      </w:r>
      <w:r w:rsidRPr="009D4808">
        <w:t xml:space="preserve"> precedenti </w:t>
      </w:r>
      <w:r w:rsidR="00D42BA7" w:rsidRPr="009D4808">
        <w:t xml:space="preserve">riepiloghi </w:t>
      </w:r>
      <w:r w:rsidRPr="009D4808">
        <w:t>annuali. Tuttavia, qualsiasi modifica alla metodologia deve essere indicat</w:t>
      </w:r>
      <w:r w:rsidR="00D42BA7" w:rsidRPr="009D4808">
        <w:t>a</w:t>
      </w:r>
      <w:r w:rsidRPr="009D4808">
        <w:t>.</w:t>
      </w:r>
    </w:p>
    <w:p w:rsidR="006E7698" w:rsidRDefault="006E7698" w:rsidP="006E7698">
      <w:pPr>
        <w:spacing w:before="120" w:after="120"/>
        <w:jc w:val="both"/>
      </w:pPr>
      <w:r w:rsidRPr="009D4808">
        <w:t xml:space="preserve">Per i programmi CTE, </w:t>
      </w:r>
      <w:r w:rsidR="00D42BA7" w:rsidRPr="009D4808">
        <w:t xml:space="preserve">nel caso di </w:t>
      </w:r>
      <w:r w:rsidRPr="009D4808">
        <w:t xml:space="preserve">aggregazione dei dati sul lavoro complessivo svolto a livello del programma, </w:t>
      </w:r>
      <w:r w:rsidR="00D42BA7" w:rsidRPr="009D4808">
        <w:t>l’AdG</w:t>
      </w:r>
      <w:r w:rsidRPr="009D4808">
        <w:t xml:space="preserve"> si assicura che l</w:t>
      </w:r>
      <w:r w:rsidR="00D42BA7" w:rsidRPr="009D4808">
        <w:t>a</w:t>
      </w:r>
      <w:r w:rsidRPr="009D4808">
        <w:t xml:space="preserve"> spes</w:t>
      </w:r>
      <w:r w:rsidR="00D42BA7" w:rsidRPr="009D4808">
        <w:t>a</w:t>
      </w:r>
      <w:r w:rsidRPr="009D4808">
        <w:t xml:space="preserve"> di ciascun beneficiario che partecipa ad un'operazione è stato verificat</w:t>
      </w:r>
      <w:r w:rsidR="00D42BA7" w:rsidRPr="009D4808">
        <w:t>a</w:t>
      </w:r>
      <w:r w:rsidRPr="009D4808">
        <w:t xml:space="preserve"> da un controllore designato in ciascuno Stato membro o paese terzo.</w:t>
      </w:r>
    </w:p>
    <w:p w:rsidR="006E7698" w:rsidRDefault="006E7698" w:rsidP="003F4A46">
      <w:pPr>
        <w:pStyle w:val="Titolo5"/>
      </w:pPr>
      <w:bookmarkStart w:id="64" w:name="_Toc422392955"/>
      <w:bookmarkStart w:id="65" w:name="_Toc422393356"/>
    </w:p>
    <w:p w:rsidR="00426A40" w:rsidRPr="00EA4F39" w:rsidRDefault="00C90221" w:rsidP="00D33F88">
      <w:pPr>
        <w:pStyle w:val="Titolo5"/>
        <w:spacing w:after="240"/>
        <w:ind w:left="709" w:hanging="709"/>
      </w:pPr>
      <w:r w:rsidRPr="00EA4F39">
        <w:t>2.1.3</w:t>
      </w:r>
      <w:r w:rsidR="00D33F88">
        <w:t>.1</w:t>
      </w:r>
      <w:r w:rsidR="00D33F88">
        <w:tab/>
      </w:r>
      <w:r w:rsidR="00C3451C" w:rsidRPr="00EA4F39">
        <w:t>Natura e portata degli errori e delle carenze identificate nei sistemi</w:t>
      </w:r>
      <w:bookmarkEnd w:id="64"/>
      <w:bookmarkEnd w:id="65"/>
    </w:p>
    <w:p w:rsidR="00CC22E9" w:rsidRDefault="00D33F88" w:rsidP="00365A78">
      <w:pPr>
        <w:spacing w:before="120" w:after="120"/>
        <w:jc w:val="both"/>
      </w:pPr>
      <w:r>
        <w:t xml:space="preserve">È </w:t>
      </w:r>
      <w:r w:rsidR="008F728F">
        <w:t>richiesto all</w:t>
      </w:r>
      <w:r w:rsidR="00365A78">
        <w:t>’</w:t>
      </w:r>
      <w:r w:rsidR="00CC22E9">
        <w:t xml:space="preserve">AdG </w:t>
      </w:r>
      <w:r w:rsidR="008F728F">
        <w:t xml:space="preserve">di </w:t>
      </w:r>
      <w:r w:rsidR="00CC22E9">
        <w:t>includere</w:t>
      </w:r>
      <w:r w:rsidR="008F728F">
        <w:t xml:space="preserve"> nel proprio riepilogo annuale</w:t>
      </w:r>
      <w:r w:rsidR="00CC22E9">
        <w:t xml:space="preserve"> una descrizione dei principali risultati derivanti dai controlli amministrativi e dai controlli in loco, </w:t>
      </w:r>
      <w:r w:rsidR="00365A78">
        <w:t>incluso</w:t>
      </w:r>
      <w:r w:rsidR="00CC22E9">
        <w:t xml:space="preserve"> un elenco de</w:t>
      </w:r>
      <w:r w:rsidR="008F728F">
        <w:t>lle principali tipologie</w:t>
      </w:r>
      <w:r w:rsidR="00CC22E9">
        <w:t xml:space="preserve"> di errori r</w:t>
      </w:r>
      <w:r w:rsidR="00034FC9">
        <w:t xml:space="preserve">ilevati. </w:t>
      </w:r>
      <w:r w:rsidR="00365A78">
        <w:t>L</w:t>
      </w:r>
      <w:r w:rsidR="00034FC9">
        <w:t>’</w:t>
      </w:r>
      <w:r w:rsidR="00CC22E9">
        <w:t>AdG dovrebbe indicare se gli errori si riferiscono a</w:t>
      </w:r>
      <w:r w:rsidR="008F728F">
        <w:t xml:space="preserve">lle norme sull’ammissibilità, </w:t>
      </w:r>
      <w:r w:rsidR="00365A78">
        <w:t xml:space="preserve">agli obiettivi del progetto non raggiunti, alla pista di audit, </w:t>
      </w:r>
      <w:r w:rsidR="008F728F">
        <w:t xml:space="preserve">a </w:t>
      </w:r>
      <w:r w:rsidR="00CC22E9">
        <w:t xml:space="preserve">violazioni delle norme sugli appalti pubblici, delle norme sugli aiuti di Stato, </w:t>
      </w:r>
      <w:r w:rsidR="00365A78">
        <w:t xml:space="preserve">delle norme ambientali, </w:t>
      </w:r>
      <w:r w:rsidR="00CC22E9">
        <w:t xml:space="preserve">delle disposizioni per gli strumenti finanziari, </w:t>
      </w:r>
      <w:r w:rsidR="003608AE">
        <w:t>dei progetti</w:t>
      </w:r>
      <w:r w:rsidR="008F728F">
        <w:t xml:space="preserve"> generatori di entrate, dell’affidabilità dei dati/indicatori di output</w:t>
      </w:r>
      <w:r w:rsidR="00CC22E9">
        <w:t xml:space="preserve">, </w:t>
      </w:r>
      <w:r w:rsidR="008F728F">
        <w:t>alla</w:t>
      </w:r>
      <w:r w:rsidR="00CC22E9">
        <w:t xml:space="preserve"> </w:t>
      </w:r>
      <w:r w:rsidR="008F728F">
        <w:t xml:space="preserve">violazione delle regole sulla pubblicità, </w:t>
      </w:r>
      <w:r w:rsidR="00365A78">
        <w:t>alle opzioni di costo semplificate, alla stabilità delle operazioni, alle pari opportunità alla sana gestione finanziaria e altro</w:t>
      </w:r>
      <w:r w:rsidR="00CC22E9">
        <w:t>.</w:t>
      </w:r>
    </w:p>
    <w:p w:rsidR="00A25503" w:rsidRPr="00EA4F39" w:rsidRDefault="00CC22E9" w:rsidP="00CB2F8C">
      <w:pPr>
        <w:spacing w:before="120" w:after="120"/>
        <w:jc w:val="both"/>
        <w:rPr>
          <w:b/>
        </w:rPr>
      </w:pPr>
      <w:r>
        <w:t xml:space="preserve">Questa sezione del riepilogo annuale dovrebbe </w:t>
      </w:r>
      <w:r w:rsidR="00CB2F8C">
        <w:t>inoltre</w:t>
      </w:r>
      <w:r>
        <w:t xml:space="preserve"> indicare se gli errori rilevati durante i controlli amministrativi o i controlli in loco sono di natura sistemica o re</w:t>
      </w:r>
      <w:r w:rsidR="00365A78">
        <w:t>lativi ai compiti delegati dall’</w:t>
      </w:r>
      <w:r>
        <w:t>AdG a qualsiasi organismo intermedio.</w:t>
      </w:r>
    </w:p>
    <w:p w:rsidR="00426A40" w:rsidRPr="00EA4F39" w:rsidRDefault="00C90221" w:rsidP="00D33F88">
      <w:pPr>
        <w:pStyle w:val="Titolo5"/>
        <w:spacing w:before="240" w:after="240"/>
        <w:ind w:left="709" w:hanging="709"/>
      </w:pPr>
      <w:bookmarkStart w:id="66" w:name="_Toc411489398"/>
      <w:bookmarkStart w:id="67" w:name="_Toc422392956"/>
      <w:bookmarkStart w:id="68" w:name="_Toc422393357"/>
      <w:r w:rsidRPr="00EA4F39">
        <w:t>2.1.3.2</w:t>
      </w:r>
      <w:bookmarkEnd w:id="66"/>
      <w:r w:rsidR="00D33F88">
        <w:tab/>
      </w:r>
      <w:r w:rsidR="004D65DE" w:rsidRPr="00EA4F39">
        <w:t>Azioni correttive adottate o previste</w:t>
      </w:r>
      <w:bookmarkEnd w:id="67"/>
      <w:bookmarkEnd w:id="68"/>
    </w:p>
    <w:p w:rsidR="00426A40" w:rsidRDefault="000E357F" w:rsidP="00CB2F8C">
      <w:pPr>
        <w:spacing w:before="120" w:after="120"/>
        <w:jc w:val="both"/>
      </w:pPr>
      <w:r w:rsidRPr="000E357F">
        <w:t xml:space="preserve">L’AdG </w:t>
      </w:r>
      <w:r w:rsidR="00E42B4C">
        <w:t xml:space="preserve">effettua una valutazione degli errori rilevati durante l’anno. L’AdG indica che </w:t>
      </w:r>
      <w:r w:rsidRPr="000E357F">
        <w:t xml:space="preserve">le conclusioni </w:t>
      </w:r>
      <w:r w:rsidR="00E42B4C">
        <w:t>tratte dalle veri</w:t>
      </w:r>
      <w:r w:rsidR="00034FC9">
        <w:t>fi</w:t>
      </w:r>
      <w:r w:rsidR="00E42B4C">
        <w:t>che di gestione e dai controlli e indica</w:t>
      </w:r>
      <w:r w:rsidRPr="000E357F">
        <w:t xml:space="preserve"> le misure correttive che essa ha adottato per quanto riguarda qualsiasi miglioramento del funzionamento del </w:t>
      </w:r>
      <w:r w:rsidR="00E42B4C">
        <w:t>Si.Ge.Co.</w:t>
      </w:r>
      <w:r w:rsidRPr="000E357F">
        <w:t xml:space="preserve"> o di singole operazioni</w:t>
      </w:r>
      <w:r w:rsidR="00E42B4C">
        <w:t>, incluse istruzioni, orie</w:t>
      </w:r>
      <w:r w:rsidR="00034FC9">
        <w:t>ntamenti e/o formazione previsti o forniti</w:t>
      </w:r>
      <w:r w:rsidR="00E42B4C">
        <w:t xml:space="preserve"> ai beneficiari e ai candidati per prevenire il ripetersi degli stessi errori in operazioni future</w:t>
      </w:r>
      <w:r w:rsidRPr="000E357F">
        <w:t>.</w:t>
      </w:r>
      <w:r w:rsidR="00426A40">
        <w:t xml:space="preserve">  </w:t>
      </w:r>
    </w:p>
    <w:p w:rsidR="005F13A2" w:rsidRDefault="000E357F" w:rsidP="005F13A2">
      <w:pPr>
        <w:jc w:val="both"/>
      </w:pPr>
      <w:r w:rsidRPr="00EA4F39">
        <w:t>Nel caso in cui l’AdG conclude che gli errori rilevati sono di natura sistemica</w:t>
      </w:r>
      <w:r w:rsidR="00E42B4C" w:rsidRPr="00EA4F39">
        <w:t xml:space="preserve"> l’AdG è invitata ad indicare nel riepilogo annuale quali misure </w:t>
      </w:r>
      <w:r w:rsidRPr="00EA4F39">
        <w:t xml:space="preserve">correttive </w:t>
      </w:r>
      <w:r w:rsidR="00E42B4C" w:rsidRPr="00EA4F39">
        <w:t xml:space="preserve">sono state prese </w:t>
      </w:r>
      <w:r w:rsidRPr="00EA4F39">
        <w:t xml:space="preserve">per migliorare il funzionamento dei sistemi di gestione e controllo </w:t>
      </w:r>
      <w:r w:rsidR="00E42B4C" w:rsidRPr="00EA4F39">
        <w:t>e per</w:t>
      </w:r>
      <w:r w:rsidRPr="00EA4F39">
        <w:t xml:space="preserve"> evitare il ripetersi delle carenze sistemiche individuate.</w:t>
      </w:r>
    </w:p>
    <w:p w:rsidR="00EC2E77" w:rsidRPr="00EA4F39" w:rsidRDefault="00EC2E77" w:rsidP="005F13A2">
      <w:pPr>
        <w:jc w:val="both"/>
      </w:pPr>
    </w:p>
    <w:p w:rsidR="000D3A37" w:rsidRDefault="000E357F" w:rsidP="005F13A2">
      <w:pPr>
        <w:jc w:val="both"/>
      </w:pPr>
      <w:r w:rsidRPr="000E357F">
        <w:t xml:space="preserve">Nel caso in cui gli errori rilevati sono riconducibili </w:t>
      </w:r>
      <w:r w:rsidR="005F13A2">
        <w:t>alle attività</w:t>
      </w:r>
      <w:r w:rsidR="00E42B4C">
        <w:t xml:space="preserve"> delegat</w:t>
      </w:r>
      <w:r w:rsidR="005F13A2">
        <w:t>e</w:t>
      </w:r>
      <w:r w:rsidR="00E42B4C">
        <w:t xml:space="preserve"> a</w:t>
      </w:r>
      <w:r w:rsidR="005F13A2">
        <w:t>d un</w:t>
      </w:r>
      <w:r w:rsidR="00E42B4C">
        <w:t xml:space="preserve"> organism</w:t>
      </w:r>
      <w:r w:rsidR="005F13A2">
        <w:t>o</w:t>
      </w:r>
      <w:r w:rsidR="00E42B4C">
        <w:t xml:space="preserve"> intermedi</w:t>
      </w:r>
      <w:r w:rsidR="005F13A2">
        <w:t>o</w:t>
      </w:r>
      <w:r w:rsidR="00E42B4C">
        <w:t>,</w:t>
      </w:r>
      <w:r w:rsidRPr="000E357F">
        <w:t xml:space="preserve"> l’AdG </w:t>
      </w:r>
      <w:r w:rsidR="00E42B4C">
        <w:t xml:space="preserve">è invitata ad indicare le misure </w:t>
      </w:r>
      <w:r w:rsidRPr="000E357F">
        <w:t>richie</w:t>
      </w:r>
      <w:r w:rsidR="00E42B4C">
        <w:t>st</w:t>
      </w:r>
      <w:r w:rsidR="00D33F88">
        <w:t>e all’</w:t>
      </w:r>
      <w:r w:rsidRPr="000E357F">
        <w:t xml:space="preserve">organismo intermedio </w:t>
      </w:r>
      <w:r w:rsidR="00E42B4C">
        <w:t>per</w:t>
      </w:r>
      <w:r w:rsidRPr="000E357F">
        <w:t xml:space="preserve"> migliorare </w:t>
      </w:r>
      <w:r w:rsidR="00E42B4C">
        <w:t>le proprie verifiche</w:t>
      </w:r>
      <w:r w:rsidRPr="000E357F">
        <w:t xml:space="preserve"> amministrativ</w:t>
      </w:r>
      <w:r w:rsidR="00E42B4C">
        <w:t>e</w:t>
      </w:r>
      <w:r w:rsidRPr="000E357F">
        <w:t xml:space="preserve"> e/o i controlli in loco</w:t>
      </w:r>
      <w:r w:rsidR="00E42B4C">
        <w:t>.</w:t>
      </w:r>
      <w:r w:rsidRPr="000E357F">
        <w:t xml:space="preserve"> Inoltre, se necessario, l’AdG </w:t>
      </w:r>
      <w:r w:rsidR="00E42B4C">
        <w:t xml:space="preserve">può descrivere come </w:t>
      </w:r>
      <w:r w:rsidR="00C12BEC">
        <w:t xml:space="preserve">ha riesaminato </w:t>
      </w:r>
      <w:r w:rsidRPr="000E357F">
        <w:t xml:space="preserve">le sue procedure </w:t>
      </w:r>
      <w:r w:rsidR="005F13A2">
        <w:t>di</w:t>
      </w:r>
      <w:r w:rsidR="00653DB9">
        <w:t xml:space="preserve"> supervisio</w:t>
      </w:r>
      <w:r w:rsidR="005F13A2">
        <w:t>n</w:t>
      </w:r>
      <w:r w:rsidR="00653DB9">
        <w:t>e</w:t>
      </w:r>
      <w:r w:rsidRPr="000E357F">
        <w:t xml:space="preserve"> </w:t>
      </w:r>
      <w:r w:rsidR="005F13A2">
        <w:t>de</w:t>
      </w:r>
      <w:r w:rsidR="00D33F88">
        <w:t>i compiti delegati all’</w:t>
      </w:r>
      <w:r w:rsidRPr="000E357F">
        <w:t>organismo intermedio</w:t>
      </w:r>
      <w:r w:rsidR="00653DB9">
        <w:t xml:space="preserve"> (ad es. effettuando una ri-esecuzione delle verifiche o dei controlli in loco svolti dagli organismi intermedi, se necessario)</w:t>
      </w:r>
      <w:r w:rsidRPr="000E357F">
        <w:t>.</w:t>
      </w:r>
      <w:r w:rsidR="00426A40">
        <w:t xml:space="preserve"> </w:t>
      </w:r>
      <w:r w:rsidR="00653DB9" w:rsidRPr="00653DB9">
        <w:t xml:space="preserve">Se è il caso, </w:t>
      </w:r>
      <w:r w:rsidR="00653DB9">
        <w:t>l’AdG</w:t>
      </w:r>
      <w:r w:rsidR="00653DB9" w:rsidRPr="00653DB9">
        <w:t xml:space="preserve"> può </w:t>
      </w:r>
      <w:r w:rsidR="00653DB9">
        <w:t>inoltre</w:t>
      </w:r>
      <w:r w:rsidR="00653DB9" w:rsidRPr="00653DB9">
        <w:t xml:space="preserve"> indicare che essa ha riesaminato ed eventualmente ritirato la delega d</w:t>
      </w:r>
      <w:r w:rsidR="00653DB9">
        <w:t>ei</w:t>
      </w:r>
      <w:r w:rsidR="00653DB9" w:rsidRPr="00653DB9">
        <w:t xml:space="preserve"> </w:t>
      </w:r>
      <w:r w:rsidR="00653DB9">
        <w:t>compiti</w:t>
      </w:r>
      <w:r w:rsidR="00653DB9" w:rsidRPr="00653DB9">
        <w:t xml:space="preserve"> </w:t>
      </w:r>
      <w:r w:rsidR="00653DB9">
        <w:t>nel caso in cui</w:t>
      </w:r>
      <w:r w:rsidR="00653DB9" w:rsidRPr="00653DB9">
        <w:t xml:space="preserve"> sono stati </w:t>
      </w:r>
      <w:r w:rsidR="00653DB9">
        <w:t>rilevate</w:t>
      </w:r>
      <w:r w:rsidR="00653DB9" w:rsidRPr="00653DB9">
        <w:t xml:space="preserve"> ripetut</w:t>
      </w:r>
      <w:r w:rsidR="00653DB9">
        <w:t>e carenze</w:t>
      </w:r>
      <w:r w:rsidR="00653DB9" w:rsidRPr="00653DB9">
        <w:t xml:space="preserve"> nei compiti delegati senza miglioramento nel corso del tempo.</w:t>
      </w:r>
    </w:p>
    <w:p w:rsidR="00EC2E77" w:rsidRDefault="00EC2E77" w:rsidP="005F13A2">
      <w:pPr>
        <w:jc w:val="both"/>
      </w:pPr>
    </w:p>
    <w:p w:rsidR="00653DB9" w:rsidRDefault="00653DB9" w:rsidP="00426A40">
      <w:pPr>
        <w:jc w:val="both"/>
      </w:pPr>
      <w:r>
        <w:t>Nel caso in cui</w:t>
      </w:r>
      <w:r w:rsidRPr="00653DB9">
        <w:t xml:space="preserve"> </w:t>
      </w:r>
      <w:r w:rsidR="00034FC9">
        <w:t xml:space="preserve">le </w:t>
      </w:r>
      <w:r w:rsidRPr="00653DB9">
        <w:t>verifiche amministrativ</w:t>
      </w:r>
      <w:r w:rsidR="00034FC9">
        <w:t>e</w:t>
      </w:r>
      <w:r w:rsidRPr="00653DB9">
        <w:t xml:space="preserve"> e</w:t>
      </w:r>
      <w:r w:rsidR="001F340F">
        <w:t>/</w:t>
      </w:r>
      <w:r w:rsidRPr="00653DB9">
        <w:t xml:space="preserve">o </w:t>
      </w:r>
      <w:r w:rsidR="001F340F">
        <w:t>in loco</w:t>
      </w:r>
      <w:r w:rsidRPr="00653DB9">
        <w:t xml:space="preserve"> hanno portato ad aggiustamenti nei conti rispetto alle spese </w:t>
      </w:r>
      <w:r w:rsidR="001F340F">
        <w:t>inserite</w:t>
      </w:r>
      <w:r w:rsidRPr="00653DB9">
        <w:t xml:space="preserve"> </w:t>
      </w:r>
      <w:r w:rsidR="001F340F">
        <w:t>nei</w:t>
      </w:r>
      <w:r w:rsidRPr="00653DB9">
        <w:t xml:space="preserve"> pagamenti intermedi entro l'anno, a seguito di correzioni individuali o sistemiche, sarebbe utile indicare </w:t>
      </w:r>
      <w:r w:rsidR="001F340F">
        <w:t>gli importi</w:t>
      </w:r>
      <w:r w:rsidRPr="00653DB9">
        <w:t xml:space="preserve"> in questione per asse prioritario </w:t>
      </w:r>
      <w:r w:rsidR="001F340F">
        <w:t>nel riepilogo</w:t>
      </w:r>
      <w:r w:rsidRPr="00653DB9">
        <w:t xml:space="preserve"> annuale. Ciò faciliterà il lavoro del</w:t>
      </w:r>
      <w:r w:rsidR="001F340F">
        <w:t>l’</w:t>
      </w:r>
      <w:r w:rsidRPr="00653DB9">
        <w:t>A</w:t>
      </w:r>
      <w:r w:rsidR="001F340F">
        <w:t>dC</w:t>
      </w:r>
      <w:r w:rsidRPr="00653DB9">
        <w:t xml:space="preserve"> e </w:t>
      </w:r>
      <w:r w:rsidR="001F340F">
        <w:t>dell’</w:t>
      </w:r>
      <w:r w:rsidRPr="00653DB9">
        <w:t>A</w:t>
      </w:r>
      <w:r w:rsidR="001F340F">
        <w:t>d</w:t>
      </w:r>
      <w:r w:rsidRPr="00653DB9">
        <w:t xml:space="preserve">A per assicurare che tali </w:t>
      </w:r>
      <w:r w:rsidR="001F340F">
        <w:t>correzioni</w:t>
      </w:r>
      <w:r w:rsidRPr="00653DB9">
        <w:t xml:space="preserve"> s</w:t>
      </w:r>
      <w:r w:rsidR="00034FC9">
        <w:t>iano state</w:t>
      </w:r>
      <w:r w:rsidRPr="00653DB9">
        <w:t xml:space="preserve"> debitamente rifless</w:t>
      </w:r>
      <w:r w:rsidR="001F340F">
        <w:t>e</w:t>
      </w:r>
      <w:r w:rsidRPr="00653DB9">
        <w:t xml:space="preserve"> nei conti da presentare alla Commissione.</w:t>
      </w:r>
    </w:p>
    <w:p w:rsidR="00E42B4C" w:rsidRDefault="001F340F" w:rsidP="00653DB9">
      <w:pPr>
        <w:spacing w:before="120" w:after="120"/>
        <w:jc w:val="both"/>
      </w:pPr>
      <w:r w:rsidRPr="001F340F">
        <w:t xml:space="preserve">Analogamente a quanto indicato per </w:t>
      </w:r>
      <w:r>
        <w:t>il riepilogo</w:t>
      </w:r>
      <w:r w:rsidRPr="001F340F">
        <w:t xml:space="preserve"> delle relazioni di audit finali </w:t>
      </w:r>
      <w:r>
        <w:t>nella</w:t>
      </w:r>
      <w:r w:rsidRPr="001F340F">
        <w:t xml:space="preserve"> sezione 2.1.2.3, </w:t>
      </w:r>
      <w:r>
        <w:t>l’AdG</w:t>
      </w:r>
      <w:r w:rsidRPr="001F340F">
        <w:t xml:space="preserve"> dovrebbe fornire dati aggregati, per asse prioritario, dell'importo delle correzioni nei conti </w:t>
      </w:r>
      <w:r w:rsidR="00D276A5">
        <w:t>a seguito</w:t>
      </w:r>
      <w:r w:rsidRPr="001F340F">
        <w:t xml:space="preserve"> di irregolarità riscontrate e </w:t>
      </w:r>
      <w:r>
        <w:t>realizzate</w:t>
      </w:r>
      <w:r w:rsidRPr="001F340F">
        <w:t xml:space="preserve"> dopo la presentazione della </w:t>
      </w:r>
      <w:r>
        <w:t xml:space="preserve">domanda </w:t>
      </w:r>
      <w:r w:rsidRPr="001F340F">
        <w:t>finale di pagamento intermedio.</w:t>
      </w:r>
      <w:r w:rsidR="00E42B4C">
        <w:t xml:space="preserve"> </w:t>
      </w:r>
      <w:r w:rsidR="00EC2E77" w:rsidRPr="00EC2E77">
        <w:t>L</w:t>
      </w:r>
      <w:r w:rsidR="00D33F88">
        <w:t>’</w:t>
      </w:r>
      <w:r w:rsidR="00EC2E77" w:rsidRPr="00EC2E77">
        <w:t>indicazione delle correzioni attuate dopo la presentazione della domanda finale di pagamento intermedio fornirà una modalità per fare riferimenti incrociati alla tabella sulla riconciliazione delle spese - Appendice 8 dell</w:t>
      </w:r>
      <w:r w:rsidR="00D33F88">
        <w:t>’</w:t>
      </w:r>
      <w:r w:rsidR="00EC2E77" w:rsidRPr="00EC2E77">
        <w:t>Allegato VII del R</w:t>
      </w:r>
      <w:r w:rsidR="00D33F88">
        <w:t xml:space="preserve">egolamento di esecuzione (UE) </w:t>
      </w:r>
      <w:r w:rsidR="00EC2E77" w:rsidRPr="00EC2E77">
        <w:t xml:space="preserve">1011/2014. </w:t>
      </w:r>
      <w:r w:rsidR="00E42B4C">
        <w:t xml:space="preserve">    </w:t>
      </w:r>
    </w:p>
    <w:p w:rsidR="00D3210B" w:rsidRDefault="00C90221" w:rsidP="00D33F88">
      <w:pPr>
        <w:pStyle w:val="Titolo2"/>
        <w:tabs>
          <w:tab w:val="left" w:pos="709"/>
        </w:tabs>
      </w:pPr>
      <w:bookmarkStart w:id="69" w:name="_Toc422392957"/>
      <w:bookmarkStart w:id="70" w:name="_Toc422393358"/>
      <w:r w:rsidRPr="003F4A46">
        <w:t xml:space="preserve">3. </w:t>
      </w:r>
      <w:r w:rsidR="00D33F88">
        <w:tab/>
      </w:r>
      <w:r w:rsidR="000E357F" w:rsidRPr="003F4A46">
        <w:t xml:space="preserve">Il lavoro che deve essere svolto dall’AdA sulla Dichiarazione di gestione </w:t>
      </w:r>
      <w:bookmarkEnd w:id="69"/>
      <w:bookmarkEnd w:id="70"/>
    </w:p>
    <w:p w:rsidR="000B1B98" w:rsidRPr="00EA4F39" w:rsidRDefault="00DF6756" w:rsidP="00DF6756">
      <w:pPr>
        <w:spacing w:before="120" w:after="120"/>
        <w:jc w:val="both"/>
      </w:pPr>
      <w:bookmarkStart w:id="71" w:name="_Toc388349232"/>
      <w:r w:rsidRPr="00EA4F39">
        <w:t>In conformità con l’</w:t>
      </w:r>
      <w:r w:rsidR="00D33F88">
        <w:t>a</w:t>
      </w:r>
      <w:r w:rsidRPr="00EA4F39">
        <w:t>rt</w:t>
      </w:r>
      <w:r w:rsidR="00D33F88">
        <w:t>.</w:t>
      </w:r>
      <w:r w:rsidRPr="00EA4F39">
        <w:t xml:space="preserve"> 59 del Regolamento Finanziario, l’AdA d</w:t>
      </w:r>
      <w:r w:rsidR="006C288A" w:rsidRPr="00EA4F39">
        <w:t>ovrebbe</w:t>
      </w:r>
      <w:r w:rsidRPr="00EA4F39">
        <w:t xml:space="preserve"> indicare dopo il proprio parere di audit </w:t>
      </w:r>
      <w:r w:rsidR="000E357F" w:rsidRPr="00EA4F39">
        <w:t xml:space="preserve">se il </w:t>
      </w:r>
      <w:r w:rsidRPr="00EA4F39">
        <w:t xml:space="preserve">suo </w:t>
      </w:r>
      <w:r w:rsidR="000E357F" w:rsidRPr="00EA4F39">
        <w:t>lavoro di audit mette in dubbio le affermazioni fatte dall’AdG nella dichiarazione di gestione.</w:t>
      </w:r>
    </w:p>
    <w:p w:rsidR="00DF6756" w:rsidRDefault="00DF6756" w:rsidP="00DF6756">
      <w:pPr>
        <w:spacing w:before="120" w:after="120"/>
        <w:jc w:val="both"/>
      </w:pPr>
      <w:r w:rsidRPr="00DF6756">
        <w:t>L</w:t>
      </w:r>
      <w:r w:rsidR="00D33F88">
        <w:t>’</w:t>
      </w:r>
      <w:r w:rsidRPr="00DF6756">
        <w:t>A</w:t>
      </w:r>
      <w:r>
        <w:t>d</w:t>
      </w:r>
      <w:r w:rsidRPr="00DF6756">
        <w:t xml:space="preserve">A deve quindi confrontare le affermazioni contenute nella dichiarazione di gestione con i risultati del proprio lavoro di audit, al fine di assicurarsi che nessuna divergenza o incoerenza </w:t>
      </w:r>
      <w:r>
        <w:t>sia</w:t>
      </w:r>
      <w:r w:rsidRPr="00DF6756">
        <w:t xml:space="preserve"> presente.</w:t>
      </w:r>
    </w:p>
    <w:p w:rsidR="00DF6756" w:rsidRPr="00EA4F39" w:rsidRDefault="00DF6756" w:rsidP="00DF6756">
      <w:pPr>
        <w:spacing w:before="120" w:after="120"/>
        <w:jc w:val="both"/>
      </w:pPr>
      <w:r w:rsidRPr="00DF6756">
        <w:t xml:space="preserve">In caso di divergenze o incongruenze, si raccomanda che </w:t>
      </w:r>
      <w:r>
        <w:t>l’</w:t>
      </w:r>
      <w:r w:rsidRPr="00DF6756">
        <w:t>A</w:t>
      </w:r>
      <w:r>
        <w:t>d</w:t>
      </w:r>
      <w:r w:rsidRPr="00DF6756">
        <w:t>A discut</w:t>
      </w:r>
      <w:r>
        <w:t>a</w:t>
      </w:r>
      <w:r w:rsidRPr="00DF6756">
        <w:t xml:space="preserve"> la sua osservazione con </w:t>
      </w:r>
      <w:r>
        <w:t>l’</w:t>
      </w:r>
      <w:r w:rsidRPr="00DF6756">
        <w:t>A</w:t>
      </w:r>
      <w:r>
        <w:t>dG</w:t>
      </w:r>
      <w:r w:rsidRPr="00DF6756">
        <w:t xml:space="preserve"> in modo che quest'ultim</w:t>
      </w:r>
      <w:r>
        <w:t>a</w:t>
      </w:r>
      <w:r w:rsidRPr="00DF6756">
        <w:t xml:space="preserve"> fornisc</w:t>
      </w:r>
      <w:r>
        <w:t>a</w:t>
      </w:r>
      <w:r w:rsidRPr="00DF6756">
        <w:t xml:space="preserve"> ulteriori informazioni o modific</w:t>
      </w:r>
      <w:r>
        <w:t>hi</w:t>
      </w:r>
      <w:r w:rsidRPr="00DF6756">
        <w:t xml:space="preserve"> la sua dichiarazione di gestione, se </w:t>
      </w:r>
      <w:r>
        <w:t>la tempistica</w:t>
      </w:r>
      <w:r w:rsidRPr="00DF6756">
        <w:t xml:space="preserve"> lo permette</w:t>
      </w:r>
      <w:r>
        <w:t>.</w:t>
      </w:r>
    </w:p>
    <w:bookmarkEnd w:id="71"/>
    <w:p w:rsidR="004C228E" w:rsidRPr="00EA4F39" w:rsidRDefault="00FF4BEA" w:rsidP="00DF6756">
      <w:pPr>
        <w:spacing w:before="120" w:after="120"/>
        <w:jc w:val="both"/>
      </w:pPr>
      <w:r w:rsidRPr="00EA4F39">
        <w:t>Per i programmi CTE, un’unica AdA d</w:t>
      </w:r>
      <w:r w:rsidR="00DF6756" w:rsidRPr="00EA4F39">
        <w:t>e</w:t>
      </w:r>
      <w:r w:rsidRPr="00EA4F39">
        <w:t>ve essere incaricata di eseguire le funzioni di AdA al fine di garantire condizioni uniformi in tutta la zona interessata dal programma. Quando non è possibile, un gruppo di auditors d</w:t>
      </w:r>
      <w:r w:rsidR="00DF6756" w:rsidRPr="00EA4F39">
        <w:t>ev</w:t>
      </w:r>
      <w:r w:rsidRPr="00EA4F39">
        <w:t xml:space="preserve">e essere in grado di assistere l'autorità di audit del programma. In questo caso, il gruppo di auditors che rappresentano ciascuno Stato Membro o ciascun paese terzo che partecipa a un programma di cooperazione sarà responsabile di fornire gli elementi </w:t>
      </w:r>
      <w:r w:rsidR="00DF6756" w:rsidRPr="00EA4F39">
        <w:t xml:space="preserve">della dichiarazione di gestione </w:t>
      </w:r>
      <w:r w:rsidRPr="00EA4F39">
        <w:t xml:space="preserve">in relazione </w:t>
      </w:r>
      <w:r w:rsidR="00DF6756" w:rsidRPr="00EA4F39">
        <w:t xml:space="preserve">al suo territorio </w:t>
      </w:r>
      <w:r w:rsidR="008A1DD1" w:rsidRPr="00EA4F39">
        <w:t>in modo che l’AdA del programma sia nella posizione di eseguire la sua valutazione</w:t>
      </w:r>
      <w:r w:rsidRPr="00EA4F39">
        <w:t>.</w:t>
      </w:r>
      <w:r w:rsidR="00951C32" w:rsidRPr="00EA4F39">
        <w:t xml:space="preserve">  </w:t>
      </w:r>
    </w:p>
    <w:p w:rsidR="006E6A72" w:rsidRPr="003F4A46" w:rsidRDefault="00C90221" w:rsidP="00D33F88">
      <w:pPr>
        <w:pStyle w:val="Titolo2"/>
        <w:tabs>
          <w:tab w:val="left" w:pos="709"/>
        </w:tabs>
      </w:pPr>
      <w:bookmarkStart w:id="72" w:name="_Toc422392958"/>
      <w:bookmarkStart w:id="73" w:name="_Toc422393359"/>
      <w:r w:rsidRPr="003F4A46">
        <w:t xml:space="preserve">4. </w:t>
      </w:r>
      <w:r w:rsidR="00D33F88">
        <w:tab/>
      </w:r>
      <w:r w:rsidR="00D4275C" w:rsidRPr="003F4A46">
        <w:t>Tempistica e pianificazione</w:t>
      </w:r>
      <w:bookmarkEnd w:id="72"/>
      <w:bookmarkEnd w:id="73"/>
    </w:p>
    <w:p w:rsidR="0050757E" w:rsidRPr="00EA4F39" w:rsidRDefault="00D33F88" w:rsidP="0050757E">
      <w:pPr>
        <w:widowControl w:val="0"/>
        <w:spacing w:before="240" w:line="278" w:lineRule="exact"/>
        <w:ind w:right="20"/>
        <w:jc w:val="both"/>
        <w:rPr>
          <w:color w:val="000000"/>
          <w:lang w:eastAsia="en-US"/>
        </w:rPr>
      </w:pPr>
      <w:r>
        <w:rPr>
          <w:color w:val="000000"/>
        </w:rPr>
        <w:t>L’a</w:t>
      </w:r>
      <w:r w:rsidR="00D4275C" w:rsidRPr="00EA4F39">
        <w:rPr>
          <w:color w:val="000000"/>
        </w:rPr>
        <w:t>rt</w:t>
      </w:r>
      <w:r>
        <w:rPr>
          <w:color w:val="000000"/>
        </w:rPr>
        <w:t>.</w:t>
      </w:r>
      <w:r w:rsidR="00D4275C" w:rsidRPr="00EA4F39">
        <w:rPr>
          <w:color w:val="000000"/>
        </w:rPr>
        <w:t xml:space="preserve"> 138 del RDC prevede che la dichiarazione di gestione e il riepilogo annuale (insieme con i conti, il parere di audit e la relazione di controllo) </w:t>
      </w:r>
      <w:r w:rsidR="0050757E" w:rsidRPr="00EA4F39">
        <w:rPr>
          <w:color w:val="000000"/>
        </w:rPr>
        <w:t>siano</w:t>
      </w:r>
      <w:r w:rsidR="00D4275C" w:rsidRPr="00EA4F39">
        <w:rPr>
          <w:color w:val="000000"/>
        </w:rPr>
        <w:t xml:space="preserve"> presentat</w:t>
      </w:r>
      <w:r w:rsidR="0050757E" w:rsidRPr="00EA4F39">
        <w:rPr>
          <w:color w:val="000000"/>
        </w:rPr>
        <w:t>i</w:t>
      </w:r>
      <w:r w:rsidR="00D4275C" w:rsidRPr="00EA4F39">
        <w:rPr>
          <w:color w:val="000000"/>
        </w:rPr>
        <w:t xml:space="preserve"> per ogni anno </w:t>
      </w:r>
      <w:r w:rsidR="0050757E" w:rsidRPr="00EA4F39">
        <w:rPr>
          <w:color w:val="000000"/>
        </w:rPr>
        <w:t xml:space="preserve">contabile </w:t>
      </w:r>
      <w:r w:rsidR="00D4275C" w:rsidRPr="00EA4F39">
        <w:rPr>
          <w:color w:val="000000"/>
        </w:rPr>
        <w:t xml:space="preserve">dal 2016 e fino al 2025 compreso entro il termine </w:t>
      </w:r>
      <w:r w:rsidR="0050757E" w:rsidRPr="00EA4F39">
        <w:rPr>
          <w:color w:val="000000"/>
        </w:rPr>
        <w:t>stabilito</w:t>
      </w:r>
      <w:r w:rsidR="00D4275C" w:rsidRPr="00EA4F39">
        <w:rPr>
          <w:color w:val="000000"/>
        </w:rPr>
        <w:t xml:space="preserve"> all</w:t>
      </w:r>
      <w:r>
        <w:rPr>
          <w:color w:val="000000"/>
        </w:rPr>
        <w:t>’a</w:t>
      </w:r>
      <w:r w:rsidR="00D4275C" w:rsidRPr="00EA4F39">
        <w:rPr>
          <w:color w:val="000000"/>
        </w:rPr>
        <w:t>rt</w:t>
      </w:r>
      <w:r>
        <w:rPr>
          <w:color w:val="000000"/>
        </w:rPr>
        <w:t>.</w:t>
      </w:r>
      <w:r w:rsidR="00D4275C" w:rsidRPr="00EA4F39">
        <w:rPr>
          <w:color w:val="000000"/>
        </w:rPr>
        <w:t xml:space="preserve"> 59 (5) del Regolamento Finanziario, </w:t>
      </w:r>
      <w:r w:rsidR="0050757E" w:rsidRPr="00EA4F39">
        <w:rPr>
          <w:color w:val="000000"/>
        </w:rPr>
        <w:t>ossia</w:t>
      </w:r>
      <w:r w:rsidR="00D4275C" w:rsidRPr="00EA4F39">
        <w:rPr>
          <w:color w:val="000000"/>
        </w:rPr>
        <w:t xml:space="preserve"> il 15 febbraio dell</w:t>
      </w:r>
      <w:r>
        <w:rPr>
          <w:color w:val="000000"/>
        </w:rPr>
        <w:t>’</w:t>
      </w:r>
      <w:r w:rsidR="00D4275C" w:rsidRPr="00EA4F39">
        <w:rPr>
          <w:color w:val="000000"/>
        </w:rPr>
        <w:t>anno successivo.</w:t>
      </w:r>
      <w:r w:rsidR="0050757E" w:rsidRPr="00EA4F39">
        <w:rPr>
          <w:color w:val="000000"/>
        </w:rPr>
        <w:t xml:space="preserve"> </w:t>
      </w:r>
      <w:r w:rsidR="0050757E" w:rsidRPr="00EA4F39">
        <w:rPr>
          <w:color w:val="000000"/>
          <w:lang w:eastAsia="en-US"/>
        </w:rPr>
        <w:t>Il termine</w:t>
      </w:r>
      <w:r w:rsidR="00D4275C" w:rsidRPr="00EA4F39">
        <w:rPr>
          <w:color w:val="000000"/>
          <w:lang w:eastAsia="en-US"/>
        </w:rPr>
        <w:t xml:space="preserve"> del 15 febbraio può essere eccezionalmente prorogat</w:t>
      </w:r>
      <w:r w:rsidR="0050757E" w:rsidRPr="00EA4F39">
        <w:rPr>
          <w:color w:val="000000"/>
          <w:lang w:eastAsia="en-US"/>
        </w:rPr>
        <w:t>o</w:t>
      </w:r>
      <w:r w:rsidR="00D4275C" w:rsidRPr="00EA4F39">
        <w:rPr>
          <w:color w:val="000000"/>
          <w:lang w:eastAsia="en-US"/>
        </w:rPr>
        <w:t xml:space="preserve"> dalla Commissione al 1° marzo, su richiesta dello Stato membro interessato. </w:t>
      </w:r>
      <w:r w:rsidR="0050757E" w:rsidRPr="00EA4F39">
        <w:rPr>
          <w:color w:val="000000"/>
          <w:lang w:eastAsia="en-US"/>
        </w:rPr>
        <w:t>Tale termine si applica a tutti i documenti indicat</w:t>
      </w:r>
      <w:r w:rsidR="00034FC9" w:rsidRPr="00EA4F39">
        <w:rPr>
          <w:color w:val="000000"/>
          <w:lang w:eastAsia="en-US"/>
        </w:rPr>
        <w:t>i</w:t>
      </w:r>
      <w:r w:rsidR="0050757E" w:rsidRPr="00EA4F39">
        <w:rPr>
          <w:color w:val="000000"/>
          <w:lang w:eastAsia="en-US"/>
        </w:rPr>
        <w:t xml:space="preserve"> sopra. </w:t>
      </w:r>
      <w:r w:rsidR="0050757E" w:rsidRPr="0050757E">
        <w:rPr>
          <w:color w:val="000000"/>
          <w:lang w:eastAsia="en-US"/>
        </w:rPr>
        <w:t xml:space="preserve">Spetta allo Stato membro definire le proprie procedure per la trasmissione </w:t>
      </w:r>
      <w:r w:rsidR="0050757E">
        <w:rPr>
          <w:color w:val="000000"/>
          <w:lang w:eastAsia="en-US"/>
        </w:rPr>
        <w:t xml:space="preserve">interna </w:t>
      </w:r>
      <w:r w:rsidR="0050757E" w:rsidRPr="0050757E">
        <w:rPr>
          <w:color w:val="000000"/>
          <w:lang w:eastAsia="en-US"/>
        </w:rPr>
        <w:t>dei documenti in modo che tale termine sia rispettato a livello degli Stati membri.</w:t>
      </w:r>
    </w:p>
    <w:p w:rsidR="0050757E" w:rsidRPr="00EA4F39" w:rsidRDefault="00D4275C" w:rsidP="00E85A88">
      <w:pPr>
        <w:widowControl w:val="0"/>
        <w:spacing w:before="240" w:after="120" w:line="278" w:lineRule="exact"/>
        <w:ind w:right="20"/>
        <w:jc w:val="both"/>
        <w:rPr>
          <w:color w:val="000000"/>
        </w:rPr>
      </w:pPr>
      <w:r w:rsidRPr="00EA4F39">
        <w:rPr>
          <w:color w:val="000000"/>
        </w:rPr>
        <w:t>L’AdG mette a disposizione dell</w:t>
      </w:r>
      <w:r w:rsidR="000C45BC">
        <w:rPr>
          <w:color w:val="000000"/>
        </w:rPr>
        <w:t>’</w:t>
      </w:r>
      <w:r w:rsidRPr="00EA4F39">
        <w:rPr>
          <w:color w:val="000000"/>
        </w:rPr>
        <w:t xml:space="preserve">AdA una copia della bozza della propria dichiarazione di gestione e del riepilogo annuale delle relazioni finali di audit e dei controlli effettuati compresa un'analisi della natura e della portata degli errori e delle carenze individuate nei sistemi, nonché le azioni correttive adottate o previste. Per questo, </w:t>
      </w:r>
      <w:r w:rsidR="0050757E" w:rsidRPr="0050757E">
        <w:rPr>
          <w:color w:val="000000"/>
        </w:rPr>
        <w:t>si raccomanda che le autorità responsabili del programma concord</w:t>
      </w:r>
      <w:r w:rsidR="0050757E">
        <w:rPr>
          <w:color w:val="000000"/>
        </w:rPr>
        <w:t>i</w:t>
      </w:r>
      <w:r w:rsidR="0050757E" w:rsidRPr="0050757E">
        <w:rPr>
          <w:color w:val="000000"/>
        </w:rPr>
        <w:t>no appropriate scadenze interne per la trasmissione d</w:t>
      </w:r>
      <w:r w:rsidR="0050757E">
        <w:rPr>
          <w:color w:val="000000"/>
        </w:rPr>
        <w:t>e</w:t>
      </w:r>
      <w:r w:rsidR="0050757E" w:rsidRPr="0050757E">
        <w:rPr>
          <w:color w:val="000000"/>
        </w:rPr>
        <w:t xml:space="preserve">i documenti tra le autorità ai fini delle rispettive </w:t>
      </w:r>
      <w:r w:rsidR="0050757E">
        <w:rPr>
          <w:color w:val="000000"/>
        </w:rPr>
        <w:t xml:space="preserve">responsabilità. </w:t>
      </w:r>
      <w:r w:rsidR="0050757E" w:rsidRPr="00EA4F39">
        <w:rPr>
          <w:color w:val="000000"/>
        </w:rPr>
        <w:t>Tutta la corrispondenza tra gli Stati Membri e la Commissione relativa alle informazioni richieste ai sensi dell’</w:t>
      </w:r>
      <w:r w:rsidR="000C45BC">
        <w:rPr>
          <w:color w:val="000000"/>
        </w:rPr>
        <w:t>a</w:t>
      </w:r>
      <w:r w:rsidR="0050757E" w:rsidRPr="00EA4F39">
        <w:rPr>
          <w:color w:val="000000"/>
        </w:rPr>
        <w:t>rt</w:t>
      </w:r>
      <w:r w:rsidR="000C45BC">
        <w:rPr>
          <w:color w:val="000000"/>
        </w:rPr>
        <w:t>.</w:t>
      </w:r>
      <w:r w:rsidR="0050757E" w:rsidRPr="00EA4F39">
        <w:rPr>
          <w:color w:val="000000"/>
        </w:rPr>
        <w:t xml:space="preserve"> 59</w:t>
      </w:r>
      <w:r w:rsidR="00EC2E77">
        <w:rPr>
          <w:color w:val="000000"/>
        </w:rPr>
        <w:t xml:space="preserve"> (</w:t>
      </w:r>
      <w:r w:rsidR="0050757E" w:rsidRPr="00EA4F39">
        <w:rPr>
          <w:color w:val="000000"/>
        </w:rPr>
        <w:t>5</w:t>
      </w:r>
      <w:r w:rsidR="00EC2E77">
        <w:rPr>
          <w:color w:val="000000"/>
        </w:rPr>
        <w:t>)</w:t>
      </w:r>
      <w:r w:rsidR="0050757E" w:rsidRPr="00EA4F39">
        <w:rPr>
          <w:color w:val="000000"/>
        </w:rPr>
        <w:t xml:space="preserve"> (a) e (b) del Regolamento Finanziario sarà scambiata via SFC 2014.</w:t>
      </w:r>
    </w:p>
    <w:p w:rsidR="00A203CE" w:rsidRDefault="00A203CE" w:rsidP="00BE2E75">
      <w:pPr>
        <w:jc w:val="both"/>
      </w:pPr>
      <w:r w:rsidRPr="00A203CE">
        <w:t>L</w:t>
      </w:r>
      <w:r w:rsidR="000C45BC">
        <w:t>’</w:t>
      </w:r>
      <w:r w:rsidRPr="00A203CE">
        <w:t xml:space="preserve">allegato 2 presenta una </w:t>
      </w:r>
      <w:r>
        <w:t>tempistica</w:t>
      </w:r>
      <w:r w:rsidRPr="00A203CE">
        <w:t xml:space="preserve"> </w:t>
      </w:r>
      <w:r w:rsidR="00B668B1" w:rsidRPr="00A203CE">
        <w:t>indicativ</w:t>
      </w:r>
      <w:r w:rsidR="00B668B1">
        <w:t>a</w:t>
      </w:r>
      <w:r w:rsidR="00B668B1" w:rsidRPr="00A203CE">
        <w:t xml:space="preserve"> </w:t>
      </w:r>
      <w:r w:rsidRPr="00A203CE">
        <w:t>d</w:t>
      </w:r>
      <w:r w:rsidR="00B668B1">
        <w:t>el</w:t>
      </w:r>
      <w:r w:rsidRPr="00A203CE">
        <w:t xml:space="preserve"> lavoro tra le autorità del programma al fine di essere in grado di presentare alla Commissione i documenti di controllo di cui sopra entro il termine regolamentare del 15 febbraio di ogni anno.</w:t>
      </w:r>
    </w:p>
    <w:p w:rsidR="001D103A" w:rsidRPr="00EA4F39" w:rsidRDefault="00A203CE" w:rsidP="00A203CE">
      <w:pPr>
        <w:spacing w:before="120" w:after="120"/>
        <w:jc w:val="both"/>
        <w:rPr>
          <w:color w:val="000000"/>
        </w:rPr>
      </w:pPr>
      <w:r w:rsidRPr="00EA4F39">
        <w:rPr>
          <w:color w:val="000000"/>
        </w:rPr>
        <w:t>Si raccomanda all</w:t>
      </w:r>
      <w:r w:rsidR="00D4275C" w:rsidRPr="00EA4F39">
        <w:rPr>
          <w:color w:val="000000"/>
        </w:rPr>
        <w:t xml:space="preserve">’AdG </w:t>
      </w:r>
      <w:r w:rsidRPr="00EA4F39">
        <w:rPr>
          <w:color w:val="000000"/>
        </w:rPr>
        <w:t>di</w:t>
      </w:r>
      <w:r w:rsidR="00D4275C" w:rsidRPr="00EA4F39">
        <w:rPr>
          <w:color w:val="000000"/>
        </w:rPr>
        <w:t xml:space="preserve"> assegnare chiare responsabilità al fine di garantire che tutti i dati necessari per preparare il </w:t>
      </w:r>
      <w:r w:rsidR="00D4275C" w:rsidRPr="00EC2E77">
        <w:rPr>
          <w:color w:val="000000"/>
        </w:rPr>
        <w:t>riepilogo annuale</w:t>
      </w:r>
      <w:r w:rsidR="00D4275C" w:rsidRPr="00EA4F39">
        <w:rPr>
          <w:color w:val="000000"/>
        </w:rPr>
        <w:t xml:space="preserve"> siano ottenuti dai suoi servizi</w:t>
      </w:r>
      <w:r w:rsidRPr="00EA4F39">
        <w:rPr>
          <w:color w:val="000000"/>
        </w:rPr>
        <w:t xml:space="preserve"> e</w:t>
      </w:r>
      <w:r w:rsidR="00D4275C" w:rsidRPr="00EA4F39">
        <w:rPr>
          <w:color w:val="000000"/>
        </w:rPr>
        <w:t xml:space="preserve"> dagli organismi intermedi </w:t>
      </w:r>
      <w:r w:rsidRPr="00EA4F39">
        <w:rPr>
          <w:color w:val="000000"/>
        </w:rPr>
        <w:t xml:space="preserve">ai quali sono stati delegate alcuni compiti, se del caso. </w:t>
      </w:r>
      <w:r w:rsidR="00D4275C" w:rsidRPr="00EA4F39">
        <w:rPr>
          <w:color w:val="000000"/>
        </w:rPr>
        <w:t>Ciò dovrebbe includere</w:t>
      </w:r>
      <w:r w:rsidRPr="00EA4F39">
        <w:rPr>
          <w:color w:val="000000"/>
        </w:rPr>
        <w:t xml:space="preserve"> u</w:t>
      </w:r>
      <w:r w:rsidR="00D4275C" w:rsidRPr="00EA4F39">
        <w:rPr>
          <w:color w:val="000000"/>
        </w:rPr>
        <w:t>n elenco di tutti i controlli effettuati unitamente ad una sintesi</w:t>
      </w:r>
      <w:r w:rsidRPr="00EA4F39">
        <w:rPr>
          <w:color w:val="000000"/>
        </w:rPr>
        <w:t xml:space="preserve"> e revisione dei loro risultati</w:t>
      </w:r>
      <w:r w:rsidR="00D4275C" w:rsidRPr="00EA4F39">
        <w:rPr>
          <w:color w:val="000000"/>
        </w:rPr>
        <w:t xml:space="preserve"> comprese le informazioni sui principali problemi individuati e le azioni correttive adottate o previste;</w:t>
      </w:r>
    </w:p>
    <w:p w:rsidR="00A203CE" w:rsidRPr="00EA4F39" w:rsidRDefault="00A203CE" w:rsidP="00A203CE">
      <w:pPr>
        <w:spacing w:before="120" w:after="120"/>
        <w:jc w:val="both"/>
        <w:rPr>
          <w:color w:val="000000"/>
        </w:rPr>
      </w:pPr>
      <w:r w:rsidRPr="00A203CE">
        <w:rPr>
          <w:color w:val="000000"/>
        </w:rPr>
        <w:t xml:space="preserve">Inoltre, è opportuno prevedere </w:t>
      </w:r>
      <w:r>
        <w:rPr>
          <w:color w:val="000000"/>
        </w:rPr>
        <w:t>disposizioni con l’</w:t>
      </w:r>
      <w:r w:rsidRPr="00A203CE">
        <w:rPr>
          <w:color w:val="000000"/>
        </w:rPr>
        <w:t>A</w:t>
      </w:r>
      <w:r>
        <w:rPr>
          <w:color w:val="000000"/>
        </w:rPr>
        <w:t>d</w:t>
      </w:r>
      <w:r w:rsidRPr="00A203CE">
        <w:rPr>
          <w:color w:val="000000"/>
        </w:rPr>
        <w:t xml:space="preserve">A per la fornitura di informazioni pertinenti sui risultati degli audit finali, un elenco di tutte le relazioni di audit finali o riferimenti incrociati alle relative sezioni del </w:t>
      </w:r>
      <w:r>
        <w:rPr>
          <w:color w:val="000000"/>
        </w:rPr>
        <w:t>RAC</w:t>
      </w:r>
      <w:r w:rsidRPr="00A203CE">
        <w:rPr>
          <w:color w:val="000000"/>
        </w:rPr>
        <w:t>.</w:t>
      </w:r>
    </w:p>
    <w:p w:rsidR="00D0081A" w:rsidRDefault="00D0081A" w:rsidP="00E85A88">
      <w:pPr>
        <w:spacing w:before="240"/>
        <w:jc w:val="both"/>
        <w:rPr>
          <w:color w:val="000000"/>
        </w:rPr>
      </w:pPr>
      <w:r>
        <w:rPr>
          <w:color w:val="000000"/>
        </w:rPr>
        <w:t>Potrebbe</w:t>
      </w:r>
      <w:r w:rsidRPr="00D0081A">
        <w:rPr>
          <w:color w:val="000000"/>
        </w:rPr>
        <w:t xml:space="preserve"> </w:t>
      </w:r>
      <w:r>
        <w:rPr>
          <w:color w:val="000000"/>
        </w:rPr>
        <w:t xml:space="preserve">essere </w:t>
      </w:r>
      <w:r w:rsidRPr="00D0081A">
        <w:rPr>
          <w:color w:val="000000"/>
        </w:rPr>
        <w:t>considerat</w:t>
      </w:r>
      <w:r>
        <w:rPr>
          <w:color w:val="000000"/>
        </w:rPr>
        <w:t>a</w:t>
      </w:r>
      <w:r w:rsidRPr="00D0081A">
        <w:rPr>
          <w:color w:val="000000"/>
        </w:rPr>
        <w:t xml:space="preserve"> una buona prassi amministrativa che </w:t>
      </w:r>
      <w:r>
        <w:rPr>
          <w:color w:val="000000"/>
        </w:rPr>
        <w:t xml:space="preserve">l’AdG </w:t>
      </w:r>
      <w:r w:rsidRPr="00D0081A">
        <w:rPr>
          <w:color w:val="000000"/>
        </w:rPr>
        <w:t>assicur</w:t>
      </w:r>
      <w:r>
        <w:rPr>
          <w:color w:val="000000"/>
        </w:rPr>
        <w:t>i</w:t>
      </w:r>
      <w:r w:rsidRPr="00D0081A">
        <w:rPr>
          <w:color w:val="000000"/>
        </w:rPr>
        <w:t xml:space="preserve"> che tutte le informazioni necessari</w:t>
      </w:r>
      <w:r>
        <w:rPr>
          <w:color w:val="000000"/>
        </w:rPr>
        <w:t>e</w:t>
      </w:r>
      <w:r w:rsidRPr="00D0081A">
        <w:rPr>
          <w:color w:val="000000"/>
        </w:rPr>
        <w:t xml:space="preserve"> per preparare </w:t>
      </w:r>
      <w:r>
        <w:rPr>
          <w:color w:val="000000"/>
        </w:rPr>
        <w:t>il riepilogo</w:t>
      </w:r>
      <w:r w:rsidRPr="00D0081A">
        <w:rPr>
          <w:color w:val="000000"/>
        </w:rPr>
        <w:t xml:space="preserve"> annuale e </w:t>
      </w:r>
      <w:r>
        <w:rPr>
          <w:color w:val="000000"/>
        </w:rPr>
        <w:t>redigere</w:t>
      </w:r>
      <w:r w:rsidRPr="00D0081A">
        <w:rPr>
          <w:color w:val="000000"/>
        </w:rPr>
        <w:t xml:space="preserve"> la dichiarazione di gestione </w:t>
      </w:r>
      <w:r w:rsidR="00B668B1">
        <w:rPr>
          <w:color w:val="000000"/>
        </w:rPr>
        <w:t>s</w:t>
      </w:r>
      <w:r w:rsidR="00EC2E77">
        <w:rPr>
          <w:color w:val="000000"/>
        </w:rPr>
        <w:t>ia</w:t>
      </w:r>
      <w:r w:rsidR="00B668B1">
        <w:rPr>
          <w:color w:val="000000"/>
        </w:rPr>
        <w:t>no riesaminate</w:t>
      </w:r>
      <w:r w:rsidRPr="00D0081A">
        <w:rPr>
          <w:color w:val="000000"/>
        </w:rPr>
        <w:t xml:space="preserve"> </w:t>
      </w:r>
      <w:r>
        <w:rPr>
          <w:color w:val="000000"/>
        </w:rPr>
        <w:t>a</w:t>
      </w:r>
      <w:r w:rsidRPr="00D0081A">
        <w:rPr>
          <w:color w:val="000000"/>
        </w:rPr>
        <w:t xml:space="preserve"> livello adeguato e consolidat</w:t>
      </w:r>
      <w:r>
        <w:rPr>
          <w:color w:val="000000"/>
        </w:rPr>
        <w:t>e</w:t>
      </w:r>
      <w:r w:rsidRPr="00D0081A">
        <w:rPr>
          <w:color w:val="000000"/>
        </w:rPr>
        <w:t xml:space="preserve"> in tempo utile per la firma della dichiarazione di gestione.</w:t>
      </w:r>
    </w:p>
    <w:p w:rsidR="00EC2E77" w:rsidRPr="00EA4F39" w:rsidRDefault="00EC2E77" w:rsidP="00E85A88">
      <w:pPr>
        <w:spacing w:before="240"/>
        <w:jc w:val="both"/>
        <w:rPr>
          <w:color w:val="000000"/>
        </w:rPr>
      </w:pPr>
      <w:r w:rsidRPr="009D4808">
        <w:rPr>
          <w:color w:val="000000"/>
        </w:rPr>
        <w:t>Ai sensi dell</w:t>
      </w:r>
      <w:r w:rsidR="000C45BC">
        <w:rPr>
          <w:color w:val="000000"/>
        </w:rPr>
        <w:t>’a</w:t>
      </w:r>
      <w:r w:rsidRPr="009D4808">
        <w:rPr>
          <w:color w:val="000000"/>
        </w:rPr>
        <w:t>rt</w:t>
      </w:r>
      <w:r w:rsidR="000C45BC">
        <w:rPr>
          <w:color w:val="000000"/>
        </w:rPr>
        <w:t>.</w:t>
      </w:r>
      <w:r w:rsidRPr="009D4808">
        <w:rPr>
          <w:color w:val="000000"/>
        </w:rPr>
        <w:t xml:space="preserve"> 83 (1) (c) </w:t>
      </w:r>
      <w:r w:rsidR="00071FDF" w:rsidRPr="009D4808">
        <w:rPr>
          <w:color w:val="000000"/>
        </w:rPr>
        <w:t>RDC</w:t>
      </w:r>
      <w:r w:rsidRPr="009D4808">
        <w:rPr>
          <w:color w:val="000000"/>
        </w:rPr>
        <w:t xml:space="preserve">, l'ordinatore </w:t>
      </w:r>
      <w:r w:rsidR="00071FDF" w:rsidRPr="009D4808">
        <w:rPr>
          <w:color w:val="000000"/>
        </w:rPr>
        <w:t xml:space="preserve">delegato </w:t>
      </w:r>
      <w:r w:rsidRPr="009D4808">
        <w:rPr>
          <w:color w:val="000000"/>
        </w:rPr>
        <w:t>della Commissione può sospendere il termine di pagamento per un pagamento intermedio in caso di mancata presentazione di uno dei documenti richiesti ai sensi dell</w:t>
      </w:r>
      <w:r w:rsidR="000C45BC">
        <w:rPr>
          <w:color w:val="000000"/>
        </w:rPr>
        <w:t>’a</w:t>
      </w:r>
      <w:r w:rsidRPr="009D4808">
        <w:rPr>
          <w:color w:val="000000"/>
        </w:rPr>
        <w:t>rt</w:t>
      </w:r>
      <w:r w:rsidR="000C45BC">
        <w:rPr>
          <w:color w:val="000000"/>
        </w:rPr>
        <w:t>.</w:t>
      </w:r>
      <w:r w:rsidRPr="009D4808">
        <w:rPr>
          <w:color w:val="000000"/>
        </w:rPr>
        <w:t xml:space="preserve"> 59 (5) del </w:t>
      </w:r>
      <w:r w:rsidR="00071FDF" w:rsidRPr="009D4808">
        <w:rPr>
          <w:color w:val="000000"/>
        </w:rPr>
        <w:t>R</w:t>
      </w:r>
      <w:r w:rsidRPr="009D4808">
        <w:rPr>
          <w:color w:val="000000"/>
        </w:rPr>
        <w:t xml:space="preserve">egolamento </w:t>
      </w:r>
      <w:r w:rsidR="00071FDF" w:rsidRPr="009D4808">
        <w:rPr>
          <w:color w:val="000000"/>
        </w:rPr>
        <w:t>F</w:t>
      </w:r>
      <w:r w:rsidRPr="009D4808">
        <w:rPr>
          <w:color w:val="000000"/>
        </w:rPr>
        <w:t>inanziario, vale a dire tra l</w:t>
      </w:r>
      <w:r w:rsidR="000C45BC">
        <w:rPr>
          <w:color w:val="000000"/>
        </w:rPr>
        <w:t>’</w:t>
      </w:r>
      <w:r w:rsidRPr="009D4808">
        <w:rPr>
          <w:color w:val="000000"/>
        </w:rPr>
        <w:t xml:space="preserve">altro la dichiarazione di gestione o </w:t>
      </w:r>
      <w:r w:rsidR="00071FDF" w:rsidRPr="009D4808">
        <w:rPr>
          <w:color w:val="000000"/>
        </w:rPr>
        <w:t xml:space="preserve">il riepilogo </w:t>
      </w:r>
      <w:r w:rsidRPr="009D4808">
        <w:rPr>
          <w:color w:val="000000"/>
        </w:rPr>
        <w:t>annuale.</w:t>
      </w:r>
    </w:p>
    <w:p w:rsidR="000B1B98" w:rsidRDefault="000B1B98" w:rsidP="00AA7FBD">
      <w:pPr>
        <w:widowControl w:val="0"/>
        <w:spacing w:after="120" w:line="278" w:lineRule="exact"/>
        <w:ind w:right="20"/>
        <w:jc w:val="both"/>
        <w:rPr>
          <w:color w:val="000000"/>
        </w:rPr>
      </w:pPr>
    </w:p>
    <w:p w:rsidR="00071FDF" w:rsidRPr="009D4808" w:rsidRDefault="00071FDF" w:rsidP="00071FDF">
      <w:pPr>
        <w:widowControl w:val="0"/>
        <w:spacing w:after="120" w:line="278" w:lineRule="exact"/>
        <w:ind w:right="20"/>
        <w:jc w:val="both"/>
        <w:rPr>
          <w:b/>
          <w:color w:val="000000"/>
          <w:u w:val="single"/>
        </w:rPr>
      </w:pPr>
      <w:r w:rsidRPr="009D4808">
        <w:rPr>
          <w:b/>
          <w:color w:val="000000"/>
          <w:u w:val="single"/>
        </w:rPr>
        <w:t>Disposizioni transitorie per ritardo nell'adozione dei programmi o nella designazione dell’AdG</w:t>
      </w:r>
    </w:p>
    <w:p w:rsidR="00071FDF" w:rsidRPr="009D4808" w:rsidRDefault="00071FDF" w:rsidP="00071FDF">
      <w:pPr>
        <w:widowControl w:val="0"/>
        <w:spacing w:after="120" w:line="278" w:lineRule="exact"/>
        <w:ind w:right="20"/>
        <w:jc w:val="both"/>
        <w:rPr>
          <w:color w:val="000000"/>
        </w:rPr>
      </w:pPr>
      <w:r w:rsidRPr="009D4808">
        <w:rPr>
          <w:color w:val="000000"/>
        </w:rPr>
        <w:t>L’AdG redige la dichiarazione di gestione e il riepilogo annuale basato sull</w:t>
      </w:r>
      <w:r w:rsidR="000C45BC">
        <w:rPr>
          <w:color w:val="000000"/>
        </w:rPr>
        <w:t>’</w:t>
      </w:r>
      <w:r w:rsidRPr="009D4808">
        <w:rPr>
          <w:color w:val="000000"/>
        </w:rPr>
        <w:t>attuazione del programma nel corso dell'esercizio chiuso al 30 giugno, come previsto nel modello per la dichiarazione di gestione di cui all</w:t>
      </w:r>
      <w:r w:rsidR="000C45BC">
        <w:rPr>
          <w:color w:val="000000"/>
        </w:rPr>
        <w:t>’</w:t>
      </w:r>
      <w:r w:rsidRPr="009D4808">
        <w:rPr>
          <w:color w:val="000000"/>
        </w:rPr>
        <w:t>allegato VI del RE, a condizione che s</w:t>
      </w:r>
      <w:r w:rsidR="000C45BC">
        <w:rPr>
          <w:color w:val="000000"/>
        </w:rPr>
        <w:t>ia stato designato a norma dell’a</w:t>
      </w:r>
      <w:r w:rsidRPr="009D4808">
        <w:rPr>
          <w:color w:val="000000"/>
        </w:rPr>
        <w:t>rt</w:t>
      </w:r>
      <w:r w:rsidR="000C45BC">
        <w:rPr>
          <w:color w:val="000000"/>
        </w:rPr>
        <w:t>.</w:t>
      </w:r>
      <w:r w:rsidRPr="009D4808">
        <w:rPr>
          <w:color w:val="000000"/>
        </w:rPr>
        <w:t xml:space="preserve"> 59 (5) del Regolamento Finanziario.</w:t>
      </w:r>
    </w:p>
    <w:p w:rsidR="00071FDF" w:rsidRPr="009D4808" w:rsidRDefault="00071FDF" w:rsidP="00071FDF">
      <w:pPr>
        <w:widowControl w:val="0"/>
        <w:spacing w:after="120" w:line="278" w:lineRule="exact"/>
        <w:ind w:right="20"/>
        <w:jc w:val="both"/>
        <w:rPr>
          <w:color w:val="000000"/>
        </w:rPr>
      </w:pPr>
      <w:r w:rsidRPr="009D4808">
        <w:rPr>
          <w:color w:val="000000"/>
        </w:rPr>
        <w:t xml:space="preserve">Nel caso in cui il programma è stato adottato entro il 30 giugno 2015 e la designazione dell’AdG è stata notificata alla Commissione tra il 1 </w:t>
      </w:r>
      <w:r w:rsidR="000C45BC">
        <w:rPr>
          <w:color w:val="000000"/>
        </w:rPr>
        <w:t>l</w:t>
      </w:r>
      <w:r w:rsidRPr="009D4808">
        <w:rPr>
          <w:color w:val="000000"/>
        </w:rPr>
        <w:t>uglio 2015 e il 15 febbraio 2016, l’AdG dovrebbe redigere la dichiarazione di gestione e il riepilogo annuale sulla base di tutte le informazioni disponibili a partire dalla data della designazione e fino alla data dei conti trasmessi alla Commissione.</w:t>
      </w:r>
    </w:p>
    <w:p w:rsidR="00071FDF" w:rsidRPr="00EA4F39" w:rsidRDefault="00071FDF" w:rsidP="00071FDF">
      <w:pPr>
        <w:widowControl w:val="0"/>
        <w:spacing w:after="120" w:line="278" w:lineRule="exact"/>
        <w:ind w:right="20"/>
        <w:jc w:val="both"/>
        <w:rPr>
          <w:color w:val="000000"/>
        </w:rPr>
      </w:pPr>
      <w:r w:rsidRPr="009D4808">
        <w:rPr>
          <w:color w:val="000000"/>
        </w:rPr>
        <w:t xml:space="preserve">D'altra parte, nel caso in cui il programma non è stato adottato </w:t>
      </w:r>
      <w:r w:rsidR="00BB67A7">
        <w:rPr>
          <w:color w:val="000000"/>
        </w:rPr>
        <w:t xml:space="preserve">entro </w:t>
      </w:r>
      <w:r w:rsidRPr="009D4808">
        <w:rPr>
          <w:color w:val="000000"/>
        </w:rPr>
        <w:t>il 30 giugno 2015 o la designazione</w:t>
      </w:r>
      <w:r w:rsidR="00A41EAA">
        <w:rPr>
          <w:color w:val="000000"/>
        </w:rPr>
        <w:t xml:space="preserve"> dell’AdG non è stato notificata</w:t>
      </w:r>
      <w:r w:rsidRPr="009D4808">
        <w:rPr>
          <w:color w:val="000000"/>
        </w:rPr>
        <w:t xml:space="preserve"> alla Commissione entro il 15 febbraio 2016 lo Stato membro non è tenuto a fornire alla Commissione la dichiarazione di gestione il riepilogo annuale.</w:t>
      </w:r>
    </w:p>
    <w:p w:rsidR="00692405" w:rsidRPr="00580EFC" w:rsidRDefault="00580EFC" w:rsidP="00EB5B6F">
      <w:pPr>
        <w:widowControl w:val="0"/>
        <w:tabs>
          <w:tab w:val="left" w:pos="4111"/>
        </w:tabs>
        <w:spacing w:after="120" w:line="278" w:lineRule="exact"/>
        <w:ind w:right="20"/>
        <w:jc w:val="center"/>
        <w:rPr>
          <w:rFonts w:ascii="Times New Roman Bold" w:hAnsi="Times New Roman Bold"/>
          <w:b/>
          <w:smallCaps/>
        </w:rPr>
      </w:pPr>
      <w:r w:rsidRPr="00EA4F39">
        <w:rPr>
          <w:color w:val="000000"/>
        </w:rPr>
        <w:br w:type="page"/>
      </w:r>
      <w:bookmarkStart w:id="74" w:name="_Toc411489401"/>
      <w:bookmarkStart w:id="75" w:name="_Toc422392959"/>
      <w:bookmarkStart w:id="76" w:name="_Toc422393360"/>
      <w:r w:rsidR="00FF4615" w:rsidRPr="00580EFC">
        <w:rPr>
          <w:rFonts w:ascii="Times New Roman Bold" w:hAnsi="Times New Roman Bold"/>
          <w:b/>
          <w:smallCaps/>
        </w:rPr>
        <w:t>A</w:t>
      </w:r>
      <w:r w:rsidR="00D670AE">
        <w:rPr>
          <w:rFonts w:ascii="Times New Roman Bold" w:hAnsi="Times New Roman Bold"/>
          <w:b/>
          <w:smallCaps/>
        </w:rPr>
        <w:t>llegato</w:t>
      </w:r>
      <w:r w:rsidR="00FF4615" w:rsidRPr="00580EFC">
        <w:rPr>
          <w:rFonts w:ascii="Times New Roman Bold" w:hAnsi="Times New Roman Bold"/>
          <w:b/>
          <w:smallCaps/>
        </w:rPr>
        <w:t xml:space="preserve"> </w:t>
      </w:r>
      <w:r w:rsidR="00BF2EFB" w:rsidRPr="00580EFC">
        <w:rPr>
          <w:rFonts w:ascii="Times New Roman Bold" w:hAnsi="Times New Roman Bold"/>
          <w:b/>
          <w:smallCaps/>
        </w:rPr>
        <w:t>1</w:t>
      </w:r>
      <w:r>
        <w:rPr>
          <w:rFonts w:ascii="Times New Roman Bold" w:hAnsi="Times New Roman Bold"/>
          <w:b/>
          <w:smallCaps/>
        </w:rPr>
        <w:t xml:space="preserve"> - </w:t>
      </w:r>
      <w:r w:rsidR="00FF4615" w:rsidRPr="00580EFC">
        <w:rPr>
          <w:rFonts w:ascii="Times New Roman Bold" w:hAnsi="Times New Roman Bold"/>
          <w:b/>
          <w:smallCaps/>
        </w:rPr>
        <w:t xml:space="preserve"> </w:t>
      </w:r>
      <w:bookmarkEnd w:id="74"/>
      <w:r w:rsidR="00D670AE">
        <w:rPr>
          <w:rFonts w:ascii="Times New Roman Bold" w:hAnsi="Times New Roman Bold"/>
          <w:b/>
          <w:smallCaps/>
        </w:rPr>
        <w:t>modello per il riepilogo annuale</w:t>
      </w:r>
      <w:bookmarkEnd w:id="75"/>
      <w:bookmarkEnd w:id="76"/>
    </w:p>
    <w:p w:rsidR="00692405" w:rsidRPr="00EA4F39" w:rsidRDefault="00692405" w:rsidP="00F41281">
      <w:pPr>
        <w:spacing w:after="200" w:line="276" w:lineRule="auto"/>
        <w:jc w:val="both"/>
        <w:rPr>
          <w:rFonts w:ascii="Times New Roman Bold" w:hAnsi="Times New Roman Bold"/>
          <w:b/>
          <w:smallCaps/>
          <w:lang w:eastAsia="en-GB"/>
        </w:rPr>
      </w:pPr>
    </w:p>
    <w:p w:rsidR="00B41E8E" w:rsidRDefault="00D670AE" w:rsidP="00B41E8E">
      <w:pPr>
        <w:spacing w:after="200" w:line="276" w:lineRule="auto"/>
        <w:jc w:val="both"/>
        <w:rPr>
          <w:rFonts w:eastAsia="Calibri"/>
          <w:i/>
          <w:lang w:eastAsia="en-US"/>
        </w:rPr>
      </w:pPr>
      <w:r w:rsidRPr="00EA4F39">
        <w:rPr>
          <w:rFonts w:eastAsia="Calibri"/>
          <w:i/>
          <w:lang w:eastAsia="en-US"/>
        </w:rPr>
        <w:t xml:space="preserve">Riepilogo annuale </w:t>
      </w:r>
      <w:r w:rsidR="002464D0" w:rsidRPr="00EA4F39">
        <w:rPr>
          <w:rFonts w:eastAsia="Calibri"/>
          <w:i/>
          <w:lang w:eastAsia="en-US"/>
        </w:rPr>
        <w:t>delle relazioni</w:t>
      </w:r>
      <w:r w:rsidRPr="00EA4F39">
        <w:rPr>
          <w:rFonts w:eastAsia="Calibri"/>
          <w:i/>
          <w:lang w:eastAsia="en-US"/>
        </w:rPr>
        <w:t xml:space="preserve"> </w:t>
      </w:r>
      <w:r w:rsidR="002464D0" w:rsidRPr="00EA4F39">
        <w:rPr>
          <w:rFonts w:eastAsia="Calibri"/>
          <w:i/>
          <w:lang w:eastAsia="en-US"/>
        </w:rPr>
        <w:t xml:space="preserve">finali </w:t>
      </w:r>
      <w:r w:rsidRPr="00EA4F39">
        <w:rPr>
          <w:rFonts w:eastAsia="Calibri"/>
          <w:i/>
          <w:lang w:eastAsia="en-US"/>
        </w:rPr>
        <w:t>di audit e dei controlli effettuati, compresa un</w:t>
      </w:r>
      <w:r w:rsidR="000C45BC">
        <w:rPr>
          <w:rFonts w:eastAsia="Calibri"/>
          <w:i/>
          <w:lang w:eastAsia="en-US"/>
        </w:rPr>
        <w:t>’</w:t>
      </w:r>
      <w:r w:rsidRPr="00EA4F39">
        <w:rPr>
          <w:rFonts w:eastAsia="Calibri"/>
          <w:i/>
          <w:lang w:eastAsia="en-US"/>
        </w:rPr>
        <w:t xml:space="preserve">analisi della natura e </w:t>
      </w:r>
      <w:r w:rsidR="006602FF" w:rsidRPr="00EA4F39">
        <w:rPr>
          <w:rFonts w:eastAsia="Calibri"/>
          <w:i/>
          <w:lang w:eastAsia="en-US"/>
        </w:rPr>
        <w:t>del</w:t>
      </w:r>
      <w:r w:rsidRPr="00EA4F39">
        <w:rPr>
          <w:rFonts w:eastAsia="Calibri"/>
          <w:i/>
          <w:lang w:eastAsia="en-US"/>
        </w:rPr>
        <w:t xml:space="preserve">la portata degli errori e delle carenze individuate nei sistemi, così come </w:t>
      </w:r>
      <w:r w:rsidR="002464D0" w:rsidRPr="00EA4F39">
        <w:rPr>
          <w:rFonts w:eastAsia="Calibri"/>
          <w:i/>
          <w:lang w:eastAsia="en-US"/>
        </w:rPr>
        <w:t xml:space="preserve">le </w:t>
      </w:r>
      <w:r w:rsidRPr="00EA4F39">
        <w:rPr>
          <w:rFonts w:eastAsia="Calibri"/>
          <w:i/>
          <w:lang w:eastAsia="en-US"/>
        </w:rPr>
        <w:t>misure correttive adottate o previste.</w:t>
      </w:r>
    </w:p>
    <w:p w:rsidR="00071FDF" w:rsidRPr="00EA4F39" w:rsidRDefault="00071FDF" w:rsidP="00B41E8E">
      <w:pPr>
        <w:spacing w:after="200" w:line="276" w:lineRule="auto"/>
        <w:jc w:val="both"/>
        <w:rPr>
          <w:rFonts w:eastAsia="Calibri"/>
          <w:i/>
          <w:lang w:eastAsia="en-US"/>
        </w:rPr>
      </w:pPr>
    </w:p>
    <w:p w:rsidR="00B41E8E" w:rsidRPr="00EA4F39" w:rsidRDefault="00B41E8E" w:rsidP="00B209B6">
      <w:pPr>
        <w:spacing w:before="120" w:after="120" w:line="276" w:lineRule="auto"/>
        <w:jc w:val="both"/>
        <w:rPr>
          <w:rFonts w:eastAsia="Calibri"/>
          <w:szCs w:val="20"/>
          <w:u w:val="single"/>
          <w:lang w:eastAsia="en-GB"/>
        </w:rPr>
      </w:pPr>
      <w:r w:rsidRPr="00EA4F39">
        <w:rPr>
          <w:u w:val="single"/>
          <w:lang w:eastAsia="en-US"/>
        </w:rPr>
        <w:t xml:space="preserve">A) </w:t>
      </w:r>
      <w:r w:rsidR="00D670AE" w:rsidRPr="00EA4F39">
        <w:rPr>
          <w:u w:val="single"/>
          <w:shd w:val="clear" w:color="auto" w:fill="FFFFFF"/>
          <w:lang w:eastAsia="en-US"/>
        </w:rPr>
        <w:t xml:space="preserve">Riepilogo delle </w:t>
      </w:r>
      <w:r w:rsidR="00D670AE" w:rsidRPr="00EA4F39">
        <w:rPr>
          <w:b/>
          <w:u w:val="single"/>
          <w:shd w:val="clear" w:color="auto" w:fill="FFFFFF"/>
          <w:lang w:eastAsia="en-US"/>
        </w:rPr>
        <w:t>relazioni finali di audit</w:t>
      </w:r>
      <w:r w:rsidRPr="00EA4F39">
        <w:rPr>
          <w:u w:val="single"/>
          <w:shd w:val="clear" w:color="auto" w:fill="FFFFFF"/>
          <w:lang w:eastAsia="en-US"/>
        </w:rPr>
        <w:t xml:space="preserve"> </w:t>
      </w:r>
      <w:r w:rsidR="00D670AE" w:rsidRPr="00EA4F39">
        <w:rPr>
          <w:u w:val="single"/>
          <w:shd w:val="clear" w:color="auto" w:fill="FFFFFF"/>
          <w:lang w:eastAsia="en-US"/>
        </w:rPr>
        <w:t>emesse in relazione a</w:t>
      </w:r>
      <w:r w:rsidRPr="00EA4F39">
        <w:rPr>
          <w:rFonts w:eastAsia="Calibri"/>
          <w:szCs w:val="20"/>
          <w:u w:val="single"/>
          <w:lang w:eastAsia="en-GB"/>
        </w:rPr>
        <w:t xml:space="preserve"> </w:t>
      </w:r>
    </w:p>
    <w:p w:rsidR="00071FDF" w:rsidRDefault="00A02BB2" w:rsidP="000C45BC">
      <w:pPr>
        <w:numPr>
          <w:ilvl w:val="0"/>
          <w:numId w:val="9"/>
        </w:numPr>
        <w:ind w:left="284" w:hanging="284"/>
        <w:jc w:val="both"/>
        <w:rPr>
          <w:rFonts w:eastAsia="Calibri"/>
          <w:szCs w:val="20"/>
          <w:lang w:eastAsia="en-GB"/>
        </w:rPr>
      </w:pPr>
      <w:r w:rsidRPr="00EA4F39">
        <w:rPr>
          <w:shd w:val="clear" w:color="auto" w:fill="FFFFFF"/>
          <w:lang w:eastAsia="en-US"/>
        </w:rPr>
        <w:t xml:space="preserve">audits </w:t>
      </w:r>
      <w:r w:rsidR="00D670AE" w:rsidRPr="00EA4F39">
        <w:rPr>
          <w:shd w:val="clear" w:color="auto" w:fill="FFFFFF"/>
          <w:lang w:eastAsia="en-US"/>
        </w:rPr>
        <w:t xml:space="preserve">del </w:t>
      </w:r>
      <w:r w:rsidR="00071FDF">
        <w:rPr>
          <w:shd w:val="clear" w:color="auto" w:fill="FFFFFF"/>
          <w:lang w:eastAsia="en-US"/>
        </w:rPr>
        <w:t>Si.Ge.Co.</w:t>
      </w:r>
      <w:r w:rsidR="00B41E8E" w:rsidRPr="00EA4F39">
        <w:rPr>
          <w:rFonts w:eastAsia="Calibri"/>
          <w:szCs w:val="20"/>
          <w:lang w:eastAsia="en-GB"/>
        </w:rPr>
        <w:t xml:space="preserve"> </w:t>
      </w:r>
      <w:r w:rsidR="00D670AE" w:rsidRPr="00EA4F39">
        <w:rPr>
          <w:rFonts w:eastAsia="Calibri"/>
          <w:szCs w:val="20"/>
          <w:lang w:eastAsia="en-GB"/>
        </w:rPr>
        <w:t>messo in atto per il programma operativo</w:t>
      </w:r>
    </w:p>
    <w:p w:rsidR="00A02BB2" w:rsidRPr="00071FDF" w:rsidRDefault="00071FDF" w:rsidP="000C45BC">
      <w:pPr>
        <w:numPr>
          <w:ilvl w:val="0"/>
          <w:numId w:val="9"/>
        </w:numPr>
        <w:ind w:left="284" w:hanging="284"/>
        <w:jc w:val="both"/>
        <w:rPr>
          <w:rFonts w:eastAsia="Calibri"/>
          <w:szCs w:val="20"/>
          <w:lang w:eastAsia="en-GB"/>
        </w:rPr>
      </w:pPr>
      <w:r w:rsidRPr="00071FDF">
        <w:rPr>
          <w:rFonts w:eastAsia="Calibri"/>
          <w:szCs w:val="20"/>
          <w:lang w:eastAsia="en-GB"/>
        </w:rPr>
        <w:t>a</w:t>
      </w:r>
      <w:r w:rsidR="00A02BB2" w:rsidRPr="00071FDF">
        <w:rPr>
          <w:rFonts w:eastAsia="Calibri"/>
          <w:szCs w:val="20"/>
          <w:lang w:eastAsia="en-GB"/>
        </w:rPr>
        <w:t xml:space="preserve">udits </w:t>
      </w:r>
      <w:r w:rsidR="00D670AE" w:rsidRPr="00071FDF">
        <w:rPr>
          <w:rFonts w:eastAsia="Calibri"/>
          <w:szCs w:val="20"/>
          <w:lang w:eastAsia="en-GB"/>
        </w:rPr>
        <w:t>delle spese dichiarate</w:t>
      </w:r>
      <w:r w:rsidR="00A02BB2" w:rsidRPr="00071FDF">
        <w:rPr>
          <w:rFonts w:eastAsia="Calibri"/>
          <w:szCs w:val="20"/>
          <w:lang w:eastAsia="en-GB"/>
        </w:rPr>
        <w:t xml:space="preserve"> </w:t>
      </w:r>
      <w:r w:rsidR="00D670AE" w:rsidRPr="00071FDF">
        <w:rPr>
          <w:rFonts w:eastAsia="Calibri"/>
          <w:szCs w:val="20"/>
          <w:lang w:eastAsia="en-GB"/>
        </w:rPr>
        <w:t>durante l’anno contabile</w:t>
      </w:r>
      <w:r w:rsidR="00A02BB2" w:rsidRPr="00071FDF">
        <w:rPr>
          <w:rFonts w:eastAsia="Calibri"/>
          <w:szCs w:val="20"/>
          <w:lang w:eastAsia="en-GB"/>
        </w:rPr>
        <w:t xml:space="preserve"> </w:t>
      </w:r>
      <w:r w:rsidR="00D670AE" w:rsidRPr="00071FDF">
        <w:rPr>
          <w:rFonts w:eastAsia="Calibri"/>
          <w:color w:val="000000"/>
          <w:szCs w:val="20"/>
          <w:lang w:eastAsia="en-GB"/>
        </w:rPr>
        <w:t>chiuso il 30 giugno</w:t>
      </w:r>
      <w:r w:rsidR="00A02BB2" w:rsidRPr="00071FDF">
        <w:rPr>
          <w:rFonts w:eastAsia="Calibri"/>
          <w:color w:val="000000"/>
          <w:szCs w:val="20"/>
          <w:lang w:eastAsia="en-GB"/>
        </w:rPr>
        <w:t xml:space="preserve"> … </w:t>
      </w:r>
      <w:r w:rsidR="00A02BB2" w:rsidRPr="00071FDF">
        <w:rPr>
          <w:rFonts w:eastAsia="Calibri"/>
          <w:color w:val="000000"/>
          <w:szCs w:val="20"/>
          <w:lang w:val="en-GB" w:eastAsia="en-GB"/>
        </w:rPr>
        <w:t>(</w:t>
      </w:r>
      <w:r w:rsidR="00D670AE" w:rsidRPr="00071FDF">
        <w:rPr>
          <w:rFonts w:eastAsia="Calibri"/>
          <w:color w:val="000000"/>
          <w:szCs w:val="20"/>
          <w:lang w:val="en-GB" w:eastAsia="en-GB"/>
        </w:rPr>
        <w:t>anno</w:t>
      </w:r>
      <w:r w:rsidR="00A02BB2" w:rsidRPr="00071FDF">
        <w:rPr>
          <w:rFonts w:eastAsia="Calibri"/>
          <w:color w:val="000000"/>
          <w:szCs w:val="20"/>
          <w:lang w:val="en-GB" w:eastAsia="en-GB"/>
        </w:rPr>
        <w:t>)</w:t>
      </w:r>
      <w:r w:rsidR="00687E3F" w:rsidRPr="00071FDF">
        <w:rPr>
          <w:rFonts w:eastAsia="Calibri"/>
          <w:color w:val="000000"/>
          <w:szCs w:val="20"/>
          <w:lang w:val="en-GB" w:eastAsia="en-GB"/>
        </w:rPr>
        <w:t>;</w:t>
      </w:r>
      <w:r w:rsidR="00A02BB2" w:rsidRPr="00071FDF">
        <w:rPr>
          <w:rFonts w:eastAsia="Calibri"/>
          <w:color w:val="000000"/>
          <w:szCs w:val="20"/>
          <w:vertAlign w:val="superscript"/>
          <w:lang w:val="en-GB" w:eastAsia="en-GB"/>
        </w:rPr>
        <w:t xml:space="preserve"> </w:t>
      </w:r>
    </w:p>
    <w:p w:rsidR="00B41E8E" w:rsidRPr="00071FDF" w:rsidRDefault="00A02BB2" w:rsidP="000C45BC">
      <w:pPr>
        <w:numPr>
          <w:ilvl w:val="0"/>
          <w:numId w:val="9"/>
        </w:numPr>
        <w:ind w:left="284" w:hanging="284"/>
        <w:jc w:val="both"/>
        <w:rPr>
          <w:u w:val="single"/>
          <w:shd w:val="clear" w:color="auto" w:fill="FFFFFF"/>
          <w:lang w:eastAsia="en-US"/>
        </w:rPr>
      </w:pPr>
      <w:r w:rsidRPr="00EA4F39">
        <w:rPr>
          <w:rFonts w:eastAsia="Calibri"/>
          <w:szCs w:val="20"/>
          <w:lang w:eastAsia="en-GB"/>
        </w:rPr>
        <w:t xml:space="preserve">audits </w:t>
      </w:r>
      <w:r w:rsidR="00D670AE" w:rsidRPr="00EA4F39">
        <w:rPr>
          <w:rFonts w:eastAsia="Calibri"/>
          <w:szCs w:val="20"/>
          <w:lang w:eastAsia="en-GB"/>
        </w:rPr>
        <w:t>dei conti</w:t>
      </w:r>
      <w:r w:rsidRPr="00EA4F39">
        <w:rPr>
          <w:rFonts w:eastAsia="Calibri"/>
          <w:szCs w:val="20"/>
          <w:lang w:eastAsia="en-GB"/>
        </w:rPr>
        <w:t xml:space="preserve"> </w:t>
      </w:r>
      <w:r w:rsidR="00D670AE" w:rsidRPr="00EA4F39">
        <w:rPr>
          <w:rFonts w:eastAsia="Calibri"/>
          <w:szCs w:val="20"/>
          <w:lang w:eastAsia="en-GB"/>
        </w:rPr>
        <w:t>di cui all’</w:t>
      </w:r>
      <w:r w:rsidR="000C45BC">
        <w:rPr>
          <w:rFonts w:eastAsia="Calibri"/>
          <w:szCs w:val="20"/>
          <w:lang w:eastAsia="en-GB"/>
        </w:rPr>
        <w:t>a</w:t>
      </w:r>
      <w:r w:rsidR="001C1636" w:rsidRPr="00EA4F39">
        <w:rPr>
          <w:rFonts w:eastAsia="Calibri"/>
          <w:szCs w:val="20"/>
          <w:lang w:eastAsia="en-GB"/>
        </w:rPr>
        <w:t>rt</w:t>
      </w:r>
      <w:r w:rsidR="000C45BC">
        <w:rPr>
          <w:rFonts w:eastAsia="Calibri"/>
          <w:szCs w:val="20"/>
          <w:lang w:eastAsia="en-GB"/>
        </w:rPr>
        <w:t>.</w:t>
      </w:r>
      <w:r w:rsidR="001C1636" w:rsidRPr="00EA4F39">
        <w:rPr>
          <w:rFonts w:eastAsia="Calibri"/>
          <w:szCs w:val="20"/>
          <w:lang w:eastAsia="en-GB"/>
        </w:rPr>
        <w:t xml:space="preserve"> 127(5) (a) </w:t>
      </w:r>
      <w:r w:rsidR="00D670AE" w:rsidRPr="00EA4F39">
        <w:rPr>
          <w:rFonts w:eastAsia="Calibri"/>
          <w:szCs w:val="20"/>
          <w:lang w:eastAsia="en-GB"/>
        </w:rPr>
        <w:t>del RDC</w:t>
      </w:r>
      <w:r w:rsidR="001C1636" w:rsidRPr="00EA4F39">
        <w:rPr>
          <w:rFonts w:eastAsia="Calibri"/>
          <w:szCs w:val="20"/>
          <w:lang w:eastAsia="en-GB"/>
        </w:rPr>
        <w:t xml:space="preserve"> </w:t>
      </w:r>
      <w:r w:rsidR="00D670AE" w:rsidRPr="00EA4F39">
        <w:rPr>
          <w:rFonts w:eastAsia="Calibri"/>
          <w:szCs w:val="20"/>
          <w:lang w:eastAsia="en-GB"/>
        </w:rPr>
        <w:t xml:space="preserve">e </w:t>
      </w:r>
      <w:r w:rsidR="00071FDF">
        <w:rPr>
          <w:rFonts w:eastAsia="Calibri"/>
          <w:szCs w:val="20"/>
          <w:lang w:eastAsia="en-GB"/>
        </w:rPr>
        <w:t>a</w:t>
      </w:r>
      <w:r w:rsidR="000C45BC">
        <w:rPr>
          <w:rFonts w:eastAsia="Calibri"/>
          <w:szCs w:val="20"/>
          <w:lang w:eastAsia="en-GB"/>
        </w:rPr>
        <w:t>ll’a</w:t>
      </w:r>
      <w:r w:rsidR="00D670AE" w:rsidRPr="00EA4F39">
        <w:rPr>
          <w:rFonts w:eastAsia="Calibri"/>
          <w:szCs w:val="20"/>
          <w:lang w:eastAsia="en-GB"/>
        </w:rPr>
        <w:t>rt</w:t>
      </w:r>
      <w:r w:rsidR="000C45BC">
        <w:rPr>
          <w:rFonts w:eastAsia="Calibri"/>
          <w:szCs w:val="20"/>
          <w:lang w:eastAsia="en-GB"/>
        </w:rPr>
        <w:t>.</w:t>
      </w:r>
      <w:r w:rsidRPr="00EA4F39">
        <w:rPr>
          <w:rFonts w:eastAsia="Calibri"/>
          <w:szCs w:val="20"/>
          <w:lang w:eastAsia="en-GB"/>
        </w:rPr>
        <w:t xml:space="preserve"> 59(5)</w:t>
      </w:r>
      <w:r w:rsidR="00071FDF">
        <w:rPr>
          <w:rFonts w:eastAsia="Calibri"/>
          <w:szCs w:val="20"/>
          <w:lang w:eastAsia="en-GB"/>
        </w:rPr>
        <w:t>(a)</w:t>
      </w:r>
      <w:r w:rsidRPr="00EA4F39">
        <w:rPr>
          <w:rFonts w:eastAsia="Calibri"/>
          <w:szCs w:val="20"/>
          <w:lang w:eastAsia="en-GB"/>
        </w:rPr>
        <w:t xml:space="preserve"> </w:t>
      </w:r>
      <w:r w:rsidR="00D670AE" w:rsidRPr="00EA4F39">
        <w:rPr>
          <w:rFonts w:eastAsia="Calibri"/>
          <w:szCs w:val="20"/>
          <w:lang w:eastAsia="en-GB"/>
        </w:rPr>
        <w:t>del Regolamento Finanziario</w:t>
      </w:r>
      <w:r w:rsidR="00687E3F" w:rsidRPr="00EA4F39">
        <w:rPr>
          <w:rFonts w:eastAsia="Calibri"/>
          <w:szCs w:val="20"/>
          <w:lang w:eastAsia="en-GB"/>
        </w:rPr>
        <w:t>.</w:t>
      </w:r>
    </w:p>
    <w:p w:rsidR="00071FDF" w:rsidRPr="00EA4F39" w:rsidRDefault="00071FDF" w:rsidP="00071FDF">
      <w:pPr>
        <w:ind w:left="720"/>
        <w:jc w:val="both"/>
        <w:rPr>
          <w:u w:val="single"/>
          <w:shd w:val="clear" w:color="auto" w:fill="FFFFFF"/>
          <w:lang w:eastAsia="en-US"/>
        </w:rPr>
      </w:pP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425"/>
        <w:gridCol w:w="2127"/>
        <w:gridCol w:w="1701"/>
        <w:gridCol w:w="992"/>
        <w:gridCol w:w="2835"/>
      </w:tblGrid>
      <w:tr w:rsidR="005C5B1F" w:rsidRPr="005C5B1F" w:rsidTr="00516967">
        <w:trPr>
          <w:jc w:val="center"/>
        </w:trPr>
        <w:tc>
          <w:tcPr>
            <w:tcW w:w="1838" w:type="dxa"/>
            <w:shd w:val="clear" w:color="auto" w:fill="auto"/>
          </w:tcPr>
          <w:p w:rsidR="006602FF" w:rsidRPr="005C5B1F" w:rsidRDefault="006602FF" w:rsidP="005C5B1F">
            <w:pPr>
              <w:spacing w:after="120"/>
              <w:jc w:val="center"/>
              <w:rPr>
                <w:u w:val="single"/>
                <w:shd w:val="clear" w:color="auto" w:fill="FFFFFF"/>
                <w:lang w:val="en-GB" w:eastAsia="en-US"/>
              </w:rPr>
            </w:pPr>
            <w:r w:rsidRPr="005C5B1F">
              <w:rPr>
                <w:u w:val="single"/>
                <w:shd w:val="clear" w:color="auto" w:fill="FFFFFF"/>
                <w:lang w:val="en-GB" w:eastAsia="en-US"/>
              </w:rPr>
              <w:t>Tipologia di audit</w:t>
            </w:r>
          </w:p>
        </w:tc>
        <w:tc>
          <w:tcPr>
            <w:tcW w:w="2552" w:type="dxa"/>
            <w:gridSpan w:val="2"/>
            <w:shd w:val="clear" w:color="auto" w:fill="auto"/>
          </w:tcPr>
          <w:p w:rsidR="006602FF" w:rsidRPr="005C5B1F" w:rsidRDefault="006602FF" w:rsidP="005C5B1F">
            <w:pPr>
              <w:spacing w:after="120"/>
              <w:jc w:val="center"/>
              <w:rPr>
                <w:u w:val="single"/>
                <w:shd w:val="clear" w:color="auto" w:fill="FFFFFF"/>
                <w:lang w:val="en-GB" w:eastAsia="en-US"/>
              </w:rPr>
            </w:pPr>
            <w:r w:rsidRPr="005C5B1F">
              <w:rPr>
                <w:u w:val="single"/>
                <w:shd w:val="clear" w:color="auto" w:fill="FFFFFF"/>
                <w:lang w:val="en-GB" w:eastAsia="en-US"/>
              </w:rPr>
              <w:t>Risultati degli audit</w:t>
            </w:r>
          </w:p>
          <w:p w:rsidR="006602FF" w:rsidRPr="005C5B1F" w:rsidRDefault="006602FF" w:rsidP="005C5B1F">
            <w:pPr>
              <w:spacing w:after="120"/>
              <w:jc w:val="center"/>
              <w:rPr>
                <w:u w:val="single"/>
                <w:shd w:val="clear" w:color="auto" w:fill="FFFFFF"/>
                <w:lang w:val="en-GB" w:eastAsia="en-US"/>
              </w:rPr>
            </w:pPr>
          </w:p>
        </w:tc>
        <w:tc>
          <w:tcPr>
            <w:tcW w:w="2693" w:type="dxa"/>
            <w:gridSpan w:val="2"/>
            <w:shd w:val="clear" w:color="auto" w:fill="auto"/>
          </w:tcPr>
          <w:p w:rsidR="006602FF" w:rsidRPr="00102977" w:rsidRDefault="006602FF" w:rsidP="005C5B1F">
            <w:pPr>
              <w:spacing w:after="120"/>
              <w:jc w:val="center"/>
              <w:rPr>
                <w:u w:val="single"/>
                <w:shd w:val="clear" w:color="auto" w:fill="FFFFFF"/>
                <w:lang w:eastAsia="en-US"/>
              </w:rPr>
            </w:pPr>
            <w:r w:rsidRPr="00102977">
              <w:rPr>
                <w:u w:val="single"/>
                <w:shd w:val="clear" w:color="auto" w:fill="FFFFFF"/>
                <w:lang w:eastAsia="en-US"/>
              </w:rPr>
              <w:t>Analisi della natura e della portata degli errori e delle carenze individuate</w:t>
            </w:r>
          </w:p>
        </w:tc>
        <w:tc>
          <w:tcPr>
            <w:tcW w:w="2835" w:type="dxa"/>
          </w:tcPr>
          <w:p w:rsidR="006602FF" w:rsidRPr="00102977" w:rsidRDefault="006602FF" w:rsidP="00F505D7">
            <w:pPr>
              <w:spacing w:after="120"/>
              <w:jc w:val="center"/>
              <w:rPr>
                <w:u w:val="single"/>
                <w:shd w:val="clear" w:color="auto" w:fill="FFFFFF"/>
                <w:lang w:eastAsia="en-US"/>
              </w:rPr>
            </w:pPr>
            <w:r w:rsidRPr="00102977">
              <w:rPr>
                <w:u w:val="single"/>
                <w:shd w:val="clear" w:color="auto" w:fill="FFFFFF"/>
                <w:lang w:eastAsia="en-US"/>
              </w:rPr>
              <w:t xml:space="preserve">Misure correttive adottate o </w:t>
            </w:r>
            <w:r w:rsidR="00F505D7" w:rsidRPr="00102977">
              <w:rPr>
                <w:u w:val="single"/>
                <w:shd w:val="clear" w:color="auto" w:fill="FFFFFF"/>
                <w:lang w:eastAsia="en-US"/>
              </w:rPr>
              <w:t>previste</w:t>
            </w:r>
          </w:p>
        </w:tc>
      </w:tr>
      <w:tr w:rsidR="005C5B1F" w:rsidRPr="005C5B1F" w:rsidTr="00516967">
        <w:trPr>
          <w:jc w:val="center"/>
        </w:trPr>
        <w:tc>
          <w:tcPr>
            <w:tcW w:w="1838" w:type="dxa"/>
            <w:shd w:val="clear" w:color="auto" w:fill="auto"/>
          </w:tcPr>
          <w:p w:rsidR="005C5B1F" w:rsidRPr="005C5B1F" w:rsidRDefault="005C5B1F" w:rsidP="00071FDF">
            <w:pPr>
              <w:spacing w:after="120"/>
              <w:rPr>
                <w:u w:val="single"/>
                <w:shd w:val="clear" w:color="auto" w:fill="FFFFFF"/>
                <w:lang w:val="en-GB" w:eastAsia="en-US"/>
              </w:rPr>
            </w:pPr>
            <w:r w:rsidRPr="005C5B1F">
              <w:rPr>
                <w:u w:val="single"/>
                <w:shd w:val="clear" w:color="auto" w:fill="FFFFFF"/>
                <w:lang w:val="en-GB" w:eastAsia="en-US"/>
              </w:rPr>
              <w:t>Audit di sistema</w:t>
            </w:r>
          </w:p>
        </w:tc>
        <w:tc>
          <w:tcPr>
            <w:tcW w:w="2552" w:type="dxa"/>
            <w:gridSpan w:val="2"/>
            <w:shd w:val="clear" w:color="auto" w:fill="auto"/>
          </w:tcPr>
          <w:p w:rsidR="005C5B1F" w:rsidRPr="00102977" w:rsidRDefault="005C5B1F" w:rsidP="005C5B1F">
            <w:pPr>
              <w:spacing w:after="120"/>
              <w:jc w:val="both"/>
              <w:rPr>
                <w:u w:val="single"/>
                <w:shd w:val="clear" w:color="auto" w:fill="FFFFFF"/>
                <w:lang w:eastAsia="en-US"/>
              </w:rPr>
            </w:pPr>
            <w:r w:rsidRPr="00102977">
              <w:rPr>
                <w:u w:val="single"/>
                <w:shd w:val="clear" w:color="auto" w:fill="FFFFFF"/>
                <w:lang w:eastAsia="en-US"/>
              </w:rPr>
              <w:t>Rif. alla relazione/ descrizione dell’ambito</w:t>
            </w:r>
          </w:p>
          <w:p w:rsidR="005C5B1F" w:rsidRPr="00102977" w:rsidRDefault="005C5B1F" w:rsidP="005C5B1F">
            <w:pPr>
              <w:spacing w:after="120"/>
              <w:jc w:val="both"/>
              <w:rPr>
                <w:u w:val="single"/>
                <w:shd w:val="clear" w:color="auto" w:fill="FFFFFF"/>
                <w:lang w:eastAsia="en-US"/>
              </w:rPr>
            </w:pPr>
            <w:r w:rsidRPr="00102977">
              <w:rPr>
                <w:u w:val="single"/>
                <w:shd w:val="clear" w:color="auto" w:fill="FFFFFF"/>
                <w:lang w:eastAsia="en-US"/>
              </w:rPr>
              <w:t xml:space="preserve">o </w:t>
            </w:r>
          </w:p>
          <w:p w:rsidR="005C5B1F" w:rsidRPr="00102977" w:rsidRDefault="005C5B1F" w:rsidP="005C5B1F">
            <w:pPr>
              <w:spacing w:after="120"/>
              <w:jc w:val="both"/>
              <w:rPr>
                <w:u w:val="single"/>
                <w:shd w:val="clear" w:color="auto" w:fill="FFFFFF"/>
                <w:lang w:eastAsia="en-US"/>
              </w:rPr>
            </w:pPr>
            <w:r w:rsidRPr="00102977">
              <w:rPr>
                <w:u w:val="single"/>
                <w:shd w:val="clear" w:color="auto" w:fill="FFFFFF"/>
                <w:lang w:eastAsia="en-US"/>
              </w:rPr>
              <w:t>Ri</w:t>
            </w:r>
            <w:r w:rsidR="000C45BC">
              <w:rPr>
                <w:u w:val="single"/>
                <w:shd w:val="clear" w:color="auto" w:fill="FFFFFF"/>
                <w:lang w:eastAsia="en-US"/>
              </w:rPr>
              <w:t>ferimento incrociato alla RAC (</w:t>
            </w:r>
            <w:r w:rsidRPr="00102977">
              <w:rPr>
                <w:u w:val="single"/>
                <w:shd w:val="clear" w:color="auto" w:fill="FFFFFF"/>
                <w:lang w:eastAsia="en-US"/>
              </w:rPr>
              <w:t xml:space="preserve">Tabella 10.1 dell’Allegato IX del RE) </w:t>
            </w:r>
          </w:p>
        </w:tc>
        <w:tc>
          <w:tcPr>
            <w:tcW w:w="2693" w:type="dxa"/>
            <w:gridSpan w:val="2"/>
            <w:shd w:val="clear" w:color="auto" w:fill="auto"/>
          </w:tcPr>
          <w:p w:rsidR="005C5B1F" w:rsidRPr="00102977" w:rsidRDefault="005C5B1F" w:rsidP="005C5B1F">
            <w:pPr>
              <w:spacing w:after="120"/>
              <w:jc w:val="both"/>
              <w:rPr>
                <w:u w:val="single"/>
                <w:shd w:val="clear" w:color="auto" w:fill="FFFFFF"/>
                <w:lang w:eastAsia="en-US"/>
              </w:rPr>
            </w:pPr>
            <w:r w:rsidRPr="00102977">
              <w:rPr>
                <w:u w:val="single"/>
                <w:shd w:val="clear" w:color="auto" w:fill="FFFFFF"/>
                <w:lang w:eastAsia="en-US"/>
              </w:rPr>
              <w:t>Rif. alla relazione/ descrizione dell’ambito</w:t>
            </w:r>
          </w:p>
          <w:p w:rsidR="005C5B1F" w:rsidRPr="00102977" w:rsidRDefault="005C5B1F" w:rsidP="005C5B1F">
            <w:pPr>
              <w:spacing w:after="120"/>
              <w:jc w:val="both"/>
              <w:rPr>
                <w:u w:val="single"/>
                <w:shd w:val="clear" w:color="auto" w:fill="FFFFFF"/>
                <w:lang w:eastAsia="en-US"/>
              </w:rPr>
            </w:pPr>
            <w:r w:rsidRPr="00102977">
              <w:rPr>
                <w:u w:val="single"/>
                <w:shd w:val="clear" w:color="auto" w:fill="FFFFFF"/>
                <w:lang w:eastAsia="en-US"/>
              </w:rPr>
              <w:t xml:space="preserve">o </w:t>
            </w:r>
          </w:p>
          <w:p w:rsidR="005C5B1F" w:rsidRPr="00102977" w:rsidRDefault="005C5B1F" w:rsidP="005C5B1F">
            <w:pPr>
              <w:spacing w:after="120"/>
              <w:jc w:val="both"/>
              <w:rPr>
                <w:u w:val="single"/>
                <w:shd w:val="clear" w:color="auto" w:fill="FFFFFF"/>
                <w:lang w:eastAsia="en-US"/>
              </w:rPr>
            </w:pPr>
            <w:r w:rsidRPr="00102977">
              <w:rPr>
                <w:u w:val="single"/>
                <w:shd w:val="clear" w:color="auto" w:fill="FFFFFF"/>
                <w:lang w:eastAsia="en-US"/>
              </w:rPr>
              <w:t>Riferimento incrociat</w:t>
            </w:r>
            <w:r w:rsidR="000C45BC">
              <w:rPr>
                <w:u w:val="single"/>
                <w:shd w:val="clear" w:color="auto" w:fill="FFFFFF"/>
                <w:lang w:eastAsia="en-US"/>
              </w:rPr>
              <w:t>o alla RAC (</w:t>
            </w:r>
            <w:r w:rsidRPr="00102977">
              <w:rPr>
                <w:u w:val="single"/>
                <w:shd w:val="clear" w:color="auto" w:fill="FFFFFF"/>
                <w:lang w:eastAsia="en-US"/>
              </w:rPr>
              <w:t xml:space="preserve">Sezione 4.3, 4.4, 4.6 dell’Allegato IX del RE) </w:t>
            </w:r>
          </w:p>
        </w:tc>
        <w:tc>
          <w:tcPr>
            <w:tcW w:w="2835" w:type="dxa"/>
            <w:shd w:val="clear" w:color="auto" w:fill="auto"/>
          </w:tcPr>
          <w:p w:rsidR="005C5B1F" w:rsidRPr="00102977" w:rsidRDefault="005C5B1F" w:rsidP="005C5B1F">
            <w:pPr>
              <w:spacing w:after="120"/>
              <w:jc w:val="both"/>
              <w:rPr>
                <w:u w:val="single"/>
                <w:shd w:val="clear" w:color="auto" w:fill="FFFFFF"/>
                <w:lang w:eastAsia="en-US"/>
              </w:rPr>
            </w:pPr>
            <w:r w:rsidRPr="00102977">
              <w:rPr>
                <w:u w:val="single"/>
                <w:shd w:val="clear" w:color="auto" w:fill="FFFFFF"/>
                <w:lang w:eastAsia="en-US"/>
              </w:rPr>
              <w:t>Rif. alla relazione/ descrizione dell’ambito</w:t>
            </w:r>
          </w:p>
          <w:p w:rsidR="005C5B1F" w:rsidRPr="00102977" w:rsidRDefault="005C5B1F" w:rsidP="005C5B1F">
            <w:pPr>
              <w:spacing w:after="120"/>
              <w:jc w:val="both"/>
              <w:rPr>
                <w:u w:val="single"/>
                <w:shd w:val="clear" w:color="auto" w:fill="FFFFFF"/>
                <w:lang w:eastAsia="en-US"/>
              </w:rPr>
            </w:pPr>
            <w:r w:rsidRPr="00102977">
              <w:rPr>
                <w:u w:val="single"/>
                <w:shd w:val="clear" w:color="auto" w:fill="FFFFFF"/>
                <w:lang w:eastAsia="en-US"/>
              </w:rPr>
              <w:t xml:space="preserve">o </w:t>
            </w:r>
          </w:p>
          <w:p w:rsidR="005C5B1F" w:rsidRPr="00102977" w:rsidRDefault="005C5B1F" w:rsidP="005C5B1F">
            <w:pPr>
              <w:spacing w:after="120"/>
              <w:jc w:val="both"/>
              <w:rPr>
                <w:u w:val="single"/>
                <w:shd w:val="clear" w:color="auto" w:fill="FFFFFF"/>
                <w:lang w:eastAsia="en-US"/>
              </w:rPr>
            </w:pPr>
            <w:r w:rsidRPr="00102977">
              <w:rPr>
                <w:u w:val="single"/>
                <w:shd w:val="clear" w:color="auto" w:fill="FFFFFF"/>
                <w:lang w:eastAsia="en-US"/>
              </w:rPr>
              <w:t>Rife</w:t>
            </w:r>
            <w:r w:rsidR="00071FDF">
              <w:rPr>
                <w:u w:val="single"/>
                <w:shd w:val="clear" w:color="auto" w:fill="FFFFFF"/>
                <w:lang w:eastAsia="en-US"/>
              </w:rPr>
              <w:t>rimento incrociato alla RAC (</w:t>
            </w:r>
            <w:r w:rsidRPr="00102977">
              <w:rPr>
                <w:u w:val="single"/>
                <w:shd w:val="clear" w:color="auto" w:fill="FFFFFF"/>
                <w:lang w:eastAsia="en-US"/>
              </w:rPr>
              <w:t xml:space="preserve">Sezione 4.4, 4.5 dell’Allegato IX del RE) </w:t>
            </w:r>
          </w:p>
        </w:tc>
      </w:tr>
      <w:tr w:rsidR="005C5B1F" w:rsidRPr="005C5B1F" w:rsidTr="00516967">
        <w:trPr>
          <w:jc w:val="center"/>
        </w:trPr>
        <w:tc>
          <w:tcPr>
            <w:tcW w:w="1838" w:type="dxa"/>
            <w:shd w:val="clear" w:color="auto" w:fill="auto"/>
          </w:tcPr>
          <w:p w:rsidR="005C5B1F" w:rsidRPr="005C5B1F" w:rsidRDefault="005C5B1F" w:rsidP="005C5B1F">
            <w:pPr>
              <w:spacing w:after="120"/>
              <w:jc w:val="both"/>
              <w:rPr>
                <w:u w:val="single"/>
                <w:shd w:val="clear" w:color="auto" w:fill="FFFFFF"/>
                <w:lang w:val="en-GB" w:eastAsia="en-US"/>
              </w:rPr>
            </w:pPr>
            <w:r w:rsidRPr="005C5B1F">
              <w:rPr>
                <w:u w:val="single"/>
                <w:shd w:val="clear" w:color="auto" w:fill="FFFFFF"/>
                <w:lang w:val="en-GB" w:eastAsia="en-US"/>
              </w:rPr>
              <w:t>Audit delle operazioni</w:t>
            </w:r>
          </w:p>
        </w:tc>
        <w:tc>
          <w:tcPr>
            <w:tcW w:w="2552" w:type="dxa"/>
            <w:gridSpan w:val="2"/>
            <w:shd w:val="clear" w:color="auto" w:fill="auto"/>
          </w:tcPr>
          <w:p w:rsidR="005C5B1F" w:rsidRPr="00102977" w:rsidRDefault="005C5B1F" w:rsidP="005C5B1F">
            <w:pPr>
              <w:spacing w:after="120"/>
              <w:jc w:val="both"/>
              <w:rPr>
                <w:u w:val="single"/>
                <w:shd w:val="clear" w:color="auto" w:fill="FFFFFF"/>
                <w:lang w:eastAsia="en-US"/>
              </w:rPr>
            </w:pPr>
            <w:r w:rsidRPr="00102977">
              <w:rPr>
                <w:u w:val="single"/>
                <w:shd w:val="clear" w:color="auto" w:fill="FFFFFF"/>
                <w:lang w:eastAsia="en-US"/>
              </w:rPr>
              <w:t>Rif. alla relazione / Elenco delle operazioni</w:t>
            </w:r>
          </w:p>
          <w:p w:rsidR="005C5B1F" w:rsidRPr="00102977" w:rsidRDefault="005C5B1F" w:rsidP="005C5B1F">
            <w:pPr>
              <w:spacing w:after="120"/>
              <w:jc w:val="both"/>
              <w:rPr>
                <w:u w:val="single"/>
                <w:shd w:val="clear" w:color="auto" w:fill="FFFFFF"/>
                <w:lang w:eastAsia="en-US"/>
              </w:rPr>
            </w:pPr>
            <w:r w:rsidRPr="00102977">
              <w:rPr>
                <w:u w:val="single"/>
                <w:shd w:val="clear" w:color="auto" w:fill="FFFFFF"/>
                <w:lang w:eastAsia="en-US"/>
              </w:rPr>
              <w:t xml:space="preserve">o </w:t>
            </w:r>
          </w:p>
          <w:p w:rsidR="005C5B1F" w:rsidRPr="00102977" w:rsidRDefault="005C5B1F" w:rsidP="005C5B1F">
            <w:pPr>
              <w:spacing w:after="120"/>
              <w:jc w:val="both"/>
              <w:rPr>
                <w:u w:val="single"/>
                <w:shd w:val="clear" w:color="auto" w:fill="FFFFFF"/>
                <w:lang w:eastAsia="en-US"/>
              </w:rPr>
            </w:pPr>
            <w:r w:rsidRPr="00102977">
              <w:rPr>
                <w:u w:val="single"/>
                <w:shd w:val="clear" w:color="auto" w:fill="FFFFFF"/>
                <w:lang w:eastAsia="en-US"/>
              </w:rPr>
              <w:t xml:space="preserve">Riferimento incrociato alla RAC (Tabella 10.2 e sezione 5.13 dell’Allegato IX del RE </w:t>
            </w:r>
          </w:p>
        </w:tc>
        <w:tc>
          <w:tcPr>
            <w:tcW w:w="2693" w:type="dxa"/>
            <w:gridSpan w:val="2"/>
            <w:shd w:val="clear" w:color="auto" w:fill="auto"/>
          </w:tcPr>
          <w:p w:rsidR="005C5B1F" w:rsidRPr="00102977" w:rsidRDefault="005C5B1F" w:rsidP="005C5B1F">
            <w:pPr>
              <w:spacing w:after="120"/>
              <w:jc w:val="both"/>
              <w:rPr>
                <w:u w:val="single"/>
                <w:shd w:val="clear" w:color="auto" w:fill="FFFFFF"/>
                <w:lang w:eastAsia="en-US"/>
              </w:rPr>
            </w:pPr>
            <w:r w:rsidRPr="00102977">
              <w:rPr>
                <w:u w:val="single"/>
                <w:shd w:val="clear" w:color="auto" w:fill="FFFFFF"/>
                <w:lang w:eastAsia="en-US"/>
              </w:rPr>
              <w:t>Rif. alla relazione / Elenco delle operazioni</w:t>
            </w:r>
          </w:p>
          <w:p w:rsidR="005C5B1F" w:rsidRPr="00102977" w:rsidRDefault="005C5B1F" w:rsidP="005C5B1F">
            <w:pPr>
              <w:spacing w:after="120"/>
              <w:jc w:val="both"/>
              <w:rPr>
                <w:u w:val="single"/>
                <w:shd w:val="clear" w:color="auto" w:fill="FFFFFF"/>
                <w:lang w:eastAsia="en-US"/>
              </w:rPr>
            </w:pPr>
            <w:r w:rsidRPr="00102977">
              <w:rPr>
                <w:u w:val="single"/>
                <w:shd w:val="clear" w:color="auto" w:fill="FFFFFF"/>
                <w:lang w:eastAsia="en-US"/>
              </w:rPr>
              <w:t xml:space="preserve">o </w:t>
            </w:r>
          </w:p>
          <w:p w:rsidR="005C5B1F" w:rsidRPr="00102977" w:rsidRDefault="005C5B1F" w:rsidP="005C5B1F">
            <w:pPr>
              <w:spacing w:after="120"/>
              <w:jc w:val="both"/>
              <w:rPr>
                <w:u w:val="single"/>
                <w:shd w:val="clear" w:color="auto" w:fill="FFFFFF"/>
                <w:lang w:eastAsia="en-US"/>
              </w:rPr>
            </w:pPr>
            <w:r w:rsidRPr="00102977">
              <w:rPr>
                <w:u w:val="single"/>
                <w:shd w:val="clear" w:color="auto" w:fill="FFFFFF"/>
                <w:lang w:eastAsia="en-US"/>
              </w:rPr>
              <w:t xml:space="preserve">Riferimento incrociato alla RAC (Sezioni 5.7, 5.10, 5.11 dell’Allegato IX del RE </w:t>
            </w:r>
          </w:p>
        </w:tc>
        <w:tc>
          <w:tcPr>
            <w:tcW w:w="2835" w:type="dxa"/>
          </w:tcPr>
          <w:p w:rsidR="005C5B1F" w:rsidRPr="00102977" w:rsidRDefault="005C5B1F" w:rsidP="005C5B1F">
            <w:pPr>
              <w:spacing w:after="120"/>
              <w:jc w:val="both"/>
              <w:rPr>
                <w:u w:val="single"/>
                <w:shd w:val="clear" w:color="auto" w:fill="FFFFFF"/>
                <w:lang w:eastAsia="en-US"/>
              </w:rPr>
            </w:pPr>
            <w:r w:rsidRPr="00102977">
              <w:rPr>
                <w:u w:val="single"/>
                <w:shd w:val="clear" w:color="auto" w:fill="FFFFFF"/>
                <w:lang w:eastAsia="en-US"/>
              </w:rPr>
              <w:t>Rif. alla relazione / Elenco delle operazioni</w:t>
            </w:r>
          </w:p>
          <w:p w:rsidR="005C5B1F" w:rsidRPr="00102977" w:rsidRDefault="005C5B1F" w:rsidP="005C5B1F">
            <w:pPr>
              <w:spacing w:after="120"/>
              <w:jc w:val="both"/>
              <w:rPr>
                <w:u w:val="single"/>
                <w:shd w:val="clear" w:color="auto" w:fill="FFFFFF"/>
                <w:lang w:eastAsia="en-US"/>
              </w:rPr>
            </w:pPr>
            <w:r w:rsidRPr="00102977">
              <w:rPr>
                <w:u w:val="single"/>
                <w:shd w:val="clear" w:color="auto" w:fill="FFFFFF"/>
                <w:lang w:eastAsia="en-US"/>
              </w:rPr>
              <w:t xml:space="preserve">o </w:t>
            </w:r>
          </w:p>
          <w:p w:rsidR="005C5B1F" w:rsidRPr="00102977" w:rsidRDefault="005C5B1F" w:rsidP="005C5B1F">
            <w:pPr>
              <w:spacing w:after="120"/>
              <w:jc w:val="both"/>
              <w:rPr>
                <w:u w:val="single"/>
                <w:shd w:val="clear" w:color="auto" w:fill="FFFFFF"/>
                <w:lang w:eastAsia="en-US"/>
              </w:rPr>
            </w:pPr>
            <w:r w:rsidRPr="00102977">
              <w:rPr>
                <w:u w:val="single"/>
                <w:shd w:val="clear" w:color="auto" w:fill="FFFFFF"/>
                <w:lang w:eastAsia="en-US"/>
              </w:rPr>
              <w:t xml:space="preserve">Riferimento incrociato alla RAC (Sezioni 5.8, 5.11, 5.12 dell’Allegato IX del RE </w:t>
            </w:r>
          </w:p>
        </w:tc>
      </w:tr>
      <w:tr w:rsidR="005C5B1F" w:rsidRPr="005C5B1F" w:rsidTr="00516967">
        <w:trPr>
          <w:jc w:val="center"/>
        </w:trPr>
        <w:tc>
          <w:tcPr>
            <w:tcW w:w="1838" w:type="dxa"/>
            <w:shd w:val="clear" w:color="auto" w:fill="auto"/>
          </w:tcPr>
          <w:p w:rsidR="005C5B1F" w:rsidRPr="005C5B1F" w:rsidRDefault="005C5B1F" w:rsidP="005C5B1F">
            <w:pPr>
              <w:spacing w:after="120"/>
              <w:jc w:val="both"/>
              <w:rPr>
                <w:u w:val="single"/>
                <w:shd w:val="clear" w:color="auto" w:fill="FFFFFF"/>
                <w:lang w:val="en-GB" w:eastAsia="en-US"/>
              </w:rPr>
            </w:pPr>
            <w:r w:rsidRPr="005C5B1F">
              <w:rPr>
                <w:u w:val="single"/>
                <w:shd w:val="clear" w:color="auto" w:fill="FFFFFF"/>
                <w:lang w:val="en-GB" w:eastAsia="en-US"/>
              </w:rPr>
              <w:t>Audit dei conti</w:t>
            </w:r>
          </w:p>
        </w:tc>
        <w:tc>
          <w:tcPr>
            <w:tcW w:w="2552" w:type="dxa"/>
            <w:gridSpan w:val="2"/>
            <w:shd w:val="clear" w:color="auto" w:fill="auto"/>
          </w:tcPr>
          <w:p w:rsidR="005C5B1F" w:rsidRPr="00102977" w:rsidRDefault="005C5B1F" w:rsidP="005C5B1F">
            <w:pPr>
              <w:spacing w:after="120"/>
              <w:jc w:val="both"/>
              <w:rPr>
                <w:u w:val="single"/>
                <w:shd w:val="clear" w:color="auto" w:fill="FFFFFF"/>
                <w:lang w:eastAsia="en-US"/>
              </w:rPr>
            </w:pPr>
            <w:r w:rsidRPr="00102977">
              <w:rPr>
                <w:u w:val="single"/>
                <w:shd w:val="clear" w:color="auto" w:fill="FFFFFF"/>
                <w:lang w:eastAsia="en-US"/>
              </w:rPr>
              <w:t>Rif. alla relazione/ descrizione dell’ambito</w:t>
            </w:r>
          </w:p>
          <w:p w:rsidR="005C5B1F" w:rsidRPr="00102977" w:rsidRDefault="005C5B1F" w:rsidP="005C5B1F">
            <w:pPr>
              <w:spacing w:after="120"/>
              <w:jc w:val="both"/>
              <w:rPr>
                <w:u w:val="single"/>
                <w:shd w:val="clear" w:color="auto" w:fill="FFFFFF"/>
                <w:lang w:eastAsia="en-US"/>
              </w:rPr>
            </w:pPr>
            <w:r w:rsidRPr="00102977">
              <w:rPr>
                <w:u w:val="single"/>
                <w:shd w:val="clear" w:color="auto" w:fill="FFFFFF"/>
                <w:lang w:eastAsia="en-US"/>
              </w:rPr>
              <w:t xml:space="preserve">o </w:t>
            </w:r>
          </w:p>
          <w:p w:rsidR="005C5B1F" w:rsidRPr="00102977" w:rsidRDefault="005C5B1F" w:rsidP="005C5B1F">
            <w:pPr>
              <w:spacing w:after="120"/>
              <w:jc w:val="both"/>
              <w:rPr>
                <w:u w:val="single"/>
                <w:shd w:val="clear" w:color="auto" w:fill="FFFFFF"/>
                <w:lang w:eastAsia="en-US"/>
              </w:rPr>
            </w:pPr>
            <w:r w:rsidRPr="00102977">
              <w:rPr>
                <w:u w:val="single"/>
                <w:shd w:val="clear" w:color="auto" w:fill="FFFFFF"/>
                <w:lang w:eastAsia="en-US"/>
              </w:rPr>
              <w:t>Riferimento incrociato alla RAC (Sezione 6.3 dell’Allegato IX del RE)</w:t>
            </w:r>
          </w:p>
        </w:tc>
        <w:tc>
          <w:tcPr>
            <w:tcW w:w="2693" w:type="dxa"/>
            <w:gridSpan w:val="2"/>
            <w:shd w:val="clear" w:color="auto" w:fill="auto"/>
          </w:tcPr>
          <w:p w:rsidR="005C5B1F" w:rsidRPr="00102977" w:rsidRDefault="005C5B1F" w:rsidP="005C5B1F">
            <w:pPr>
              <w:spacing w:after="120"/>
              <w:jc w:val="both"/>
              <w:rPr>
                <w:u w:val="single"/>
                <w:shd w:val="clear" w:color="auto" w:fill="FFFFFF"/>
                <w:lang w:eastAsia="en-US"/>
              </w:rPr>
            </w:pPr>
            <w:r w:rsidRPr="00102977">
              <w:rPr>
                <w:u w:val="single"/>
                <w:shd w:val="clear" w:color="auto" w:fill="FFFFFF"/>
                <w:lang w:eastAsia="en-US"/>
              </w:rPr>
              <w:t>Rif. alla relazione/ descrizione dell’ambito</w:t>
            </w:r>
          </w:p>
          <w:p w:rsidR="005C5B1F" w:rsidRPr="00102977" w:rsidRDefault="005C5B1F" w:rsidP="005C5B1F">
            <w:pPr>
              <w:spacing w:after="120"/>
              <w:jc w:val="both"/>
              <w:rPr>
                <w:u w:val="single"/>
                <w:shd w:val="clear" w:color="auto" w:fill="FFFFFF"/>
                <w:lang w:eastAsia="en-US"/>
              </w:rPr>
            </w:pPr>
            <w:r w:rsidRPr="00102977">
              <w:rPr>
                <w:u w:val="single"/>
                <w:shd w:val="clear" w:color="auto" w:fill="FFFFFF"/>
                <w:lang w:eastAsia="en-US"/>
              </w:rPr>
              <w:t xml:space="preserve">o </w:t>
            </w:r>
          </w:p>
          <w:p w:rsidR="005C5B1F" w:rsidRPr="00102977" w:rsidRDefault="005C5B1F" w:rsidP="005C5B1F">
            <w:pPr>
              <w:spacing w:after="120"/>
              <w:jc w:val="both"/>
              <w:rPr>
                <w:u w:val="single"/>
                <w:shd w:val="clear" w:color="auto" w:fill="FFFFFF"/>
                <w:lang w:eastAsia="en-US"/>
              </w:rPr>
            </w:pPr>
            <w:r w:rsidRPr="00102977">
              <w:rPr>
                <w:u w:val="single"/>
                <w:shd w:val="clear" w:color="auto" w:fill="FFFFFF"/>
                <w:lang w:eastAsia="en-US"/>
              </w:rPr>
              <w:t>Riferimento incrociato alla RAC (Sezione 6.4 dell’Allegato IX del RE)</w:t>
            </w:r>
          </w:p>
        </w:tc>
        <w:tc>
          <w:tcPr>
            <w:tcW w:w="2835" w:type="dxa"/>
            <w:shd w:val="clear" w:color="auto" w:fill="auto"/>
          </w:tcPr>
          <w:p w:rsidR="005C5B1F" w:rsidRPr="00102977" w:rsidRDefault="005C5B1F" w:rsidP="005C5B1F">
            <w:pPr>
              <w:spacing w:after="120"/>
              <w:jc w:val="both"/>
              <w:rPr>
                <w:u w:val="single"/>
                <w:shd w:val="clear" w:color="auto" w:fill="FFFFFF"/>
                <w:lang w:eastAsia="en-US"/>
              </w:rPr>
            </w:pPr>
            <w:r w:rsidRPr="00102977">
              <w:rPr>
                <w:u w:val="single"/>
                <w:shd w:val="clear" w:color="auto" w:fill="FFFFFF"/>
                <w:lang w:eastAsia="en-US"/>
              </w:rPr>
              <w:t>Rif. alla relazione/ descrizione dell’ambito</w:t>
            </w:r>
          </w:p>
          <w:p w:rsidR="005C5B1F" w:rsidRPr="00102977" w:rsidRDefault="005C5B1F" w:rsidP="005C5B1F">
            <w:pPr>
              <w:spacing w:after="120"/>
              <w:jc w:val="both"/>
              <w:rPr>
                <w:u w:val="single"/>
                <w:shd w:val="clear" w:color="auto" w:fill="FFFFFF"/>
                <w:lang w:eastAsia="en-US"/>
              </w:rPr>
            </w:pPr>
            <w:r w:rsidRPr="00102977">
              <w:rPr>
                <w:u w:val="single"/>
                <w:shd w:val="clear" w:color="auto" w:fill="FFFFFF"/>
                <w:lang w:eastAsia="en-US"/>
              </w:rPr>
              <w:t xml:space="preserve">o </w:t>
            </w:r>
          </w:p>
          <w:p w:rsidR="005C5B1F" w:rsidRPr="00102977" w:rsidRDefault="005C5B1F" w:rsidP="005C5B1F">
            <w:pPr>
              <w:spacing w:after="120"/>
              <w:jc w:val="both"/>
              <w:rPr>
                <w:u w:val="single"/>
                <w:shd w:val="clear" w:color="auto" w:fill="FFFFFF"/>
                <w:lang w:eastAsia="en-US"/>
              </w:rPr>
            </w:pPr>
            <w:r w:rsidRPr="00102977">
              <w:rPr>
                <w:u w:val="single"/>
                <w:shd w:val="clear" w:color="auto" w:fill="FFFFFF"/>
                <w:lang w:eastAsia="en-US"/>
              </w:rPr>
              <w:t>Riferimento incrociato alla RAC (Sezione 6.3 dell’Allegato IX del RE)</w:t>
            </w:r>
          </w:p>
        </w:tc>
      </w:tr>
      <w:tr w:rsidR="005C5B1F" w:rsidRPr="005C5B1F" w:rsidTr="00516967">
        <w:trPr>
          <w:jc w:val="center"/>
        </w:trPr>
        <w:tc>
          <w:tcPr>
            <w:tcW w:w="9918" w:type="dxa"/>
            <w:gridSpan w:val="6"/>
            <w:shd w:val="clear" w:color="auto" w:fill="auto"/>
          </w:tcPr>
          <w:p w:rsidR="005C5B1F" w:rsidRPr="00071FDF" w:rsidRDefault="005C5B1F" w:rsidP="00516967">
            <w:pPr>
              <w:tabs>
                <w:tab w:val="left" w:pos="2685"/>
              </w:tabs>
              <w:spacing w:before="120" w:after="120"/>
              <w:jc w:val="both"/>
              <w:rPr>
                <w:shd w:val="clear" w:color="auto" w:fill="FFFFFF"/>
                <w:lang w:eastAsia="en-US"/>
              </w:rPr>
            </w:pPr>
            <w:r>
              <w:rPr>
                <w:shd w:val="clear" w:color="auto" w:fill="FFFFFF"/>
                <w:lang w:eastAsia="en-US"/>
              </w:rPr>
              <w:t>Importo</w:t>
            </w:r>
            <w:r w:rsidRPr="005C5B1F">
              <w:rPr>
                <w:shd w:val="clear" w:color="auto" w:fill="FFFFFF"/>
                <w:lang w:eastAsia="en-US"/>
              </w:rPr>
              <w:t xml:space="preserve"> d</w:t>
            </w:r>
            <w:r>
              <w:rPr>
                <w:shd w:val="clear" w:color="auto" w:fill="FFFFFF"/>
                <w:lang w:eastAsia="en-US"/>
              </w:rPr>
              <w:t>elle</w:t>
            </w:r>
            <w:r w:rsidRPr="005C5B1F">
              <w:rPr>
                <w:shd w:val="clear" w:color="auto" w:fill="FFFFFF"/>
                <w:lang w:eastAsia="en-US"/>
              </w:rPr>
              <w:t xml:space="preserve"> correzioni nei conti a seguito di irregolarità riscontrate e realizzat</w:t>
            </w:r>
            <w:r w:rsidR="00516967">
              <w:rPr>
                <w:shd w:val="clear" w:color="auto" w:fill="FFFFFF"/>
                <w:lang w:eastAsia="en-US"/>
              </w:rPr>
              <w:t>e</w:t>
            </w:r>
            <w:r w:rsidRPr="005C5B1F">
              <w:rPr>
                <w:shd w:val="clear" w:color="auto" w:fill="FFFFFF"/>
                <w:lang w:eastAsia="en-US"/>
              </w:rPr>
              <w:t xml:space="preserve"> </w:t>
            </w:r>
            <w:r w:rsidR="006656FF">
              <w:rPr>
                <w:shd w:val="clear" w:color="auto" w:fill="FFFFFF"/>
                <w:lang w:eastAsia="en-US"/>
              </w:rPr>
              <w:t xml:space="preserve">fino e </w:t>
            </w:r>
            <w:r w:rsidRPr="005C5B1F">
              <w:rPr>
                <w:shd w:val="clear" w:color="auto" w:fill="FFFFFF"/>
                <w:lang w:eastAsia="en-US"/>
              </w:rPr>
              <w:t xml:space="preserve">dopo la presentazione della domanda finale di pagamento intermedio </w:t>
            </w:r>
          </w:p>
        </w:tc>
      </w:tr>
      <w:tr w:rsidR="00EB0E0F" w:rsidRPr="00B41E8E" w:rsidTr="00516967">
        <w:trPr>
          <w:jc w:val="center"/>
        </w:trPr>
        <w:tc>
          <w:tcPr>
            <w:tcW w:w="2263" w:type="dxa"/>
            <w:gridSpan w:val="2"/>
            <w:shd w:val="clear" w:color="auto" w:fill="auto"/>
          </w:tcPr>
          <w:p w:rsidR="00EB0E0F" w:rsidRPr="006656FF" w:rsidRDefault="00EB0E0F" w:rsidP="00516967">
            <w:pPr>
              <w:keepNext/>
              <w:spacing w:before="120" w:after="120"/>
              <w:jc w:val="both"/>
              <w:rPr>
                <w:b/>
                <w:u w:val="single"/>
                <w:shd w:val="clear" w:color="auto" w:fill="FFFFFF"/>
                <w:lang w:eastAsia="en-US"/>
              </w:rPr>
            </w:pPr>
          </w:p>
        </w:tc>
        <w:tc>
          <w:tcPr>
            <w:tcW w:w="3828" w:type="dxa"/>
            <w:gridSpan w:val="2"/>
            <w:shd w:val="clear" w:color="auto" w:fill="auto"/>
          </w:tcPr>
          <w:p w:rsidR="00516967" w:rsidRPr="009D4808" w:rsidRDefault="00516967" w:rsidP="00516967">
            <w:pPr>
              <w:keepNext/>
              <w:spacing w:before="120" w:after="120"/>
              <w:jc w:val="center"/>
              <w:rPr>
                <w:b/>
                <w:shd w:val="clear" w:color="auto" w:fill="FFFFFF"/>
                <w:lang w:eastAsia="en-US"/>
              </w:rPr>
            </w:pPr>
            <w:r w:rsidRPr="009D4808">
              <w:rPr>
                <w:b/>
                <w:shd w:val="clear" w:color="auto" w:fill="FFFFFF"/>
                <w:lang w:eastAsia="en-US"/>
              </w:rPr>
              <w:t>Fino</w:t>
            </w:r>
            <w:r w:rsidR="006656FF" w:rsidRPr="009D4808">
              <w:rPr>
                <w:b/>
                <w:shd w:val="clear" w:color="auto" w:fill="FFFFFF"/>
                <w:lang w:eastAsia="en-US"/>
              </w:rPr>
              <w:t xml:space="preserve"> alla</w:t>
            </w:r>
            <w:r w:rsidRPr="009D4808">
              <w:rPr>
                <w:b/>
                <w:shd w:val="clear" w:color="auto" w:fill="FFFFFF"/>
                <w:lang w:eastAsia="en-US"/>
              </w:rPr>
              <w:t xml:space="preserve"> presentazione della domanda finale di pagamento intermedio</w:t>
            </w:r>
          </w:p>
          <w:p w:rsidR="00516967" w:rsidRPr="009D4808" w:rsidRDefault="00516967" w:rsidP="00516967">
            <w:pPr>
              <w:keepNext/>
              <w:spacing w:before="120" w:after="120"/>
              <w:jc w:val="center"/>
              <w:rPr>
                <w:shd w:val="clear" w:color="auto" w:fill="FFFFFF"/>
                <w:lang w:eastAsia="en-US"/>
              </w:rPr>
            </w:pPr>
          </w:p>
          <w:p w:rsidR="00516967" w:rsidRPr="009D4808" w:rsidRDefault="00516967" w:rsidP="00516967">
            <w:pPr>
              <w:keepNext/>
              <w:spacing w:before="120" w:after="120"/>
              <w:jc w:val="center"/>
              <w:rPr>
                <w:shd w:val="clear" w:color="auto" w:fill="FFFFFF"/>
                <w:lang w:eastAsia="en-US"/>
              </w:rPr>
            </w:pPr>
          </w:p>
          <w:p w:rsidR="00516967" w:rsidRPr="009D4808" w:rsidRDefault="00516967" w:rsidP="00516967">
            <w:pPr>
              <w:keepNext/>
              <w:spacing w:before="120" w:after="120"/>
              <w:jc w:val="center"/>
              <w:rPr>
                <w:shd w:val="clear" w:color="auto" w:fill="FFFFFF"/>
                <w:lang w:eastAsia="en-US"/>
              </w:rPr>
            </w:pPr>
          </w:p>
          <w:p w:rsidR="00516967" w:rsidRPr="009D4808" w:rsidRDefault="00516967" w:rsidP="00516967">
            <w:pPr>
              <w:keepNext/>
              <w:spacing w:before="120" w:after="120"/>
              <w:jc w:val="center"/>
              <w:rPr>
                <w:sz w:val="10"/>
                <w:shd w:val="clear" w:color="auto" w:fill="FFFFFF"/>
                <w:lang w:eastAsia="en-US"/>
              </w:rPr>
            </w:pPr>
          </w:p>
          <w:p w:rsidR="00EB0E0F" w:rsidRPr="009D4808" w:rsidRDefault="00516967" w:rsidP="00516967">
            <w:pPr>
              <w:keepNext/>
              <w:spacing w:before="120" w:after="120"/>
              <w:jc w:val="center"/>
              <w:rPr>
                <w:shd w:val="clear" w:color="auto" w:fill="FFFFFF"/>
                <w:lang w:val="en-GB" w:eastAsia="en-US"/>
              </w:rPr>
            </w:pPr>
            <w:r w:rsidRPr="009D4808">
              <w:rPr>
                <w:b/>
                <w:u w:val="single"/>
                <w:shd w:val="clear" w:color="auto" w:fill="FFFFFF"/>
                <w:lang w:val="en-GB" w:eastAsia="en-US"/>
              </w:rPr>
              <w:t>Importo aggregato (EURO)</w:t>
            </w:r>
          </w:p>
        </w:tc>
        <w:tc>
          <w:tcPr>
            <w:tcW w:w="3827" w:type="dxa"/>
            <w:gridSpan w:val="2"/>
          </w:tcPr>
          <w:p w:rsidR="00516967" w:rsidRPr="009D4808" w:rsidRDefault="00516967" w:rsidP="00516967">
            <w:pPr>
              <w:keepNext/>
              <w:spacing w:before="120" w:after="120"/>
              <w:jc w:val="center"/>
              <w:rPr>
                <w:b/>
                <w:shd w:val="clear" w:color="auto" w:fill="FFFFFF"/>
                <w:lang w:eastAsia="en-US"/>
              </w:rPr>
            </w:pPr>
            <w:r w:rsidRPr="009D4808">
              <w:rPr>
                <w:b/>
                <w:shd w:val="clear" w:color="auto" w:fill="FFFFFF"/>
                <w:lang w:eastAsia="en-US"/>
              </w:rPr>
              <w:t>Dopo la presentazione della domanda finale di pagamento intermedio</w:t>
            </w:r>
          </w:p>
          <w:p w:rsidR="00516967" w:rsidRPr="009D4808" w:rsidRDefault="00516967" w:rsidP="00516967">
            <w:pPr>
              <w:keepNext/>
              <w:spacing w:before="120" w:after="120"/>
              <w:jc w:val="center"/>
              <w:rPr>
                <w:sz w:val="22"/>
                <w:szCs w:val="22"/>
                <w:shd w:val="clear" w:color="auto" w:fill="FFFFFF"/>
                <w:lang w:eastAsia="en-US"/>
              </w:rPr>
            </w:pPr>
            <w:r w:rsidRPr="009D4808">
              <w:rPr>
                <w:sz w:val="22"/>
                <w:szCs w:val="22"/>
                <w:shd w:val="clear" w:color="auto" w:fill="FFFFFF"/>
                <w:lang w:eastAsia="en-US"/>
              </w:rPr>
              <w:t>(rif. tabella di riconciliazione della spesa - Appendice 8 dell’Allegato VII del Regolamento di Esecuzione n. 1011/2014)</w:t>
            </w:r>
          </w:p>
          <w:p w:rsidR="00EB0E0F" w:rsidRPr="009D4808" w:rsidRDefault="00516967" w:rsidP="00516967">
            <w:pPr>
              <w:keepNext/>
              <w:spacing w:before="120" w:after="120"/>
              <w:jc w:val="center"/>
              <w:rPr>
                <w:b/>
                <w:u w:val="single"/>
                <w:shd w:val="clear" w:color="auto" w:fill="FFFFFF"/>
                <w:lang w:eastAsia="en-US"/>
              </w:rPr>
            </w:pPr>
            <w:r w:rsidRPr="009D4808">
              <w:rPr>
                <w:b/>
                <w:u w:val="single"/>
                <w:shd w:val="clear" w:color="auto" w:fill="FFFFFF"/>
                <w:lang w:eastAsia="en-US"/>
              </w:rPr>
              <w:t>Importo aggregato (EURO)</w:t>
            </w:r>
          </w:p>
        </w:tc>
      </w:tr>
      <w:tr w:rsidR="00EB0E0F" w:rsidRPr="00B41E8E" w:rsidTr="00516967">
        <w:trPr>
          <w:jc w:val="center"/>
        </w:trPr>
        <w:tc>
          <w:tcPr>
            <w:tcW w:w="2263" w:type="dxa"/>
            <w:gridSpan w:val="2"/>
            <w:shd w:val="clear" w:color="auto" w:fill="auto"/>
          </w:tcPr>
          <w:p w:rsidR="00EB0E0F" w:rsidRPr="00EB0E0F" w:rsidRDefault="002B233E" w:rsidP="00B41E8E">
            <w:pPr>
              <w:spacing w:before="120" w:after="120"/>
              <w:jc w:val="both"/>
              <w:rPr>
                <w:b/>
                <w:u w:val="single"/>
                <w:shd w:val="clear" w:color="auto" w:fill="FFFFFF"/>
                <w:lang w:val="en-GB" w:eastAsia="en-US"/>
              </w:rPr>
            </w:pPr>
            <w:r>
              <w:rPr>
                <w:b/>
                <w:u w:val="single"/>
                <w:shd w:val="clear" w:color="auto" w:fill="FFFFFF"/>
                <w:lang w:val="en-GB" w:eastAsia="en-US"/>
              </w:rPr>
              <w:t>Asse</w:t>
            </w:r>
            <w:r w:rsidR="00EB0E0F" w:rsidRPr="00EB0E0F">
              <w:rPr>
                <w:b/>
                <w:u w:val="single"/>
                <w:shd w:val="clear" w:color="auto" w:fill="FFFFFF"/>
                <w:lang w:val="en-GB" w:eastAsia="en-US"/>
              </w:rPr>
              <w:t xml:space="preserve"> prioritari</w:t>
            </w:r>
            <w:r>
              <w:rPr>
                <w:b/>
                <w:u w:val="single"/>
                <w:shd w:val="clear" w:color="auto" w:fill="FFFFFF"/>
                <w:lang w:val="en-GB" w:eastAsia="en-US"/>
              </w:rPr>
              <w:t>o</w:t>
            </w:r>
            <w:r w:rsidR="00EB0E0F" w:rsidRPr="00EB0E0F">
              <w:rPr>
                <w:b/>
                <w:u w:val="single"/>
                <w:shd w:val="clear" w:color="auto" w:fill="FFFFFF"/>
                <w:lang w:val="en-GB" w:eastAsia="en-US"/>
              </w:rPr>
              <w:t xml:space="preserve"> 1</w:t>
            </w:r>
          </w:p>
        </w:tc>
        <w:tc>
          <w:tcPr>
            <w:tcW w:w="3828" w:type="dxa"/>
            <w:gridSpan w:val="2"/>
            <w:shd w:val="clear" w:color="auto" w:fill="auto"/>
          </w:tcPr>
          <w:p w:rsidR="00EB0E0F" w:rsidRPr="00B41E8E" w:rsidRDefault="00EB0E0F" w:rsidP="00B41E8E">
            <w:pPr>
              <w:spacing w:before="120" w:after="120"/>
              <w:jc w:val="both"/>
              <w:rPr>
                <w:shd w:val="clear" w:color="auto" w:fill="FFFFFF"/>
                <w:lang w:val="en-GB" w:eastAsia="en-US"/>
              </w:rPr>
            </w:pPr>
          </w:p>
        </w:tc>
        <w:tc>
          <w:tcPr>
            <w:tcW w:w="3827" w:type="dxa"/>
            <w:gridSpan w:val="2"/>
          </w:tcPr>
          <w:p w:rsidR="00EB0E0F" w:rsidRPr="00B41E8E" w:rsidRDefault="00EB0E0F" w:rsidP="00B41E8E">
            <w:pPr>
              <w:spacing w:before="120" w:after="120"/>
              <w:jc w:val="both"/>
              <w:rPr>
                <w:shd w:val="clear" w:color="auto" w:fill="FFFFFF"/>
                <w:lang w:val="en-GB" w:eastAsia="en-US"/>
              </w:rPr>
            </w:pPr>
          </w:p>
        </w:tc>
      </w:tr>
      <w:tr w:rsidR="00EB0E0F" w:rsidRPr="00B41E8E" w:rsidTr="00516967">
        <w:trPr>
          <w:jc w:val="center"/>
        </w:trPr>
        <w:tc>
          <w:tcPr>
            <w:tcW w:w="2263" w:type="dxa"/>
            <w:gridSpan w:val="2"/>
            <w:shd w:val="clear" w:color="auto" w:fill="auto"/>
          </w:tcPr>
          <w:p w:rsidR="00EB0E0F" w:rsidRPr="00EB0E0F" w:rsidRDefault="002B233E" w:rsidP="002B233E">
            <w:pPr>
              <w:spacing w:before="120" w:after="120"/>
              <w:jc w:val="both"/>
              <w:rPr>
                <w:b/>
                <w:u w:val="single"/>
                <w:shd w:val="clear" w:color="auto" w:fill="FFFFFF"/>
                <w:lang w:val="en-GB" w:eastAsia="en-US"/>
              </w:rPr>
            </w:pPr>
            <w:r>
              <w:rPr>
                <w:b/>
                <w:u w:val="single"/>
                <w:shd w:val="clear" w:color="auto" w:fill="FFFFFF"/>
                <w:lang w:val="en-GB" w:eastAsia="en-US"/>
              </w:rPr>
              <w:t>Asse</w:t>
            </w:r>
            <w:r w:rsidR="00EB0E0F" w:rsidRPr="00EB0E0F">
              <w:rPr>
                <w:b/>
                <w:u w:val="single"/>
                <w:shd w:val="clear" w:color="auto" w:fill="FFFFFF"/>
                <w:lang w:val="en-GB" w:eastAsia="en-US"/>
              </w:rPr>
              <w:t xml:space="preserve"> prioritari</w:t>
            </w:r>
            <w:r>
              <w:rPr>
                <w:b/>
                <w:u w:val="single"/>
                <w:shd w:val="clear" w:color="auto" w:fill="FFFFFF"/>
                <w:lang w:val="en-GB" w:eastAsia="en-US"/>
              </w:rPr>
              <w:t>o</w:t>
            </w:r>
            <w:r w:rsidR="00EB0E0F" w:rsidRPr="00EB0E0F">
              <w:rPr>
                <w:b/>
                <w:u w:val="single"/>
                <w:shd w:val="clear" w:color="auto" w:fill="FFFFFF"/>
                <w:lang w:val="en-GB" w:eastAsia="en-US"/>
              </w:rPr>
              <w:t xml:space="preserve"> </w:t>
            </w:r>
            <w:r w:rsidR="00516967">
              <w:rPr>
                <w:b/>
                <w:u w:val="single"/>
                <w:shd w:val="clear" w:color="auto" w:fill="FFFFFF"/>
                <w:lang w:val="en-GB" w:eastAsia="en-US"/>
              </w:rPr>
              <w:t>2</w:t>
            </w:r>
          </w:p>
        </w:tc>
        <w:tc>
          <w:tcPr>
            <w:tcW w:w="3828" w:type="dxa"/>
            <w:gridSpan w:val="2"/>
            <w:shd w:val="clear" w:color="auto" w:fill="auto"/>
          </w:tcPr>
          <w:p w:rsidR="00EB0E0F" w:rsidRPr="00B41E8E" w:rsidRDefault="00EB0E0F" w:rsidP="00EB0E0F">
            <w:pPr>
              <w:spacing w:before="120" w:after="120"/>
              <w:jc w:val="both"/>
              <w:rPr>
                <w:shd w:val="clear" w:color="auto" w:fill="FFFFFF"/>
                <w:lang w:val="en-GB" w:eastAsia="en-US"/>
              </w:rPr>
            </w:pPr>
          </w:p>
        </w:tc>
        <w:tc>
          <w:tcPr>
            <w:tcW w:w="3827" w:type="dxa"/>
            <w:gridSpan w:val="2"/>
          </w:tcPr>
          <w:p w:rsidR="00EB0E0F" w:rsidRPr="00B41E8E" w:rsidRDefault="00EB0E0F" w:rsidP="00EB0E0F">
            <w:pPr>
              <w:spacing w:before="120" w:after="120"/>
              <w:jc w:val="both"/>
              <w:rPr>
                <w:shd w:val="clear" w:color="auto" w:fill="FFFFFF"/>
                <w:lang w:val="en-GB" w:eastAsia="en-US"/>
              </w:rPr>
            </w:pPr>
          </w:p>
        </w:tc>
      </w:tr>
    </w:tbl>
    <w:p w:rsidR="00E234D5" w:rsidRDefault="00E234D5" w:rsidP="00764AD2">
      <w:pPr>
        <w:spacing w:before="360" w:after="200" w:line="276" w:lineRule="auto"/>
        <w:jc w:val="both"/>
        <w:rPr>
          <w:lang w:eastAsia="en-US"/>
        </w:rPr>
      </w:pPr>
    </w:p>
    <w:p w:rsidR="00B41E8E" w:rsidRPr="00102977" w:rsidRDefault="00B41E8E" w:rsidP="00764AD2">
      <w:pPr>
        <w:spacing w:before="360" w:after="200" w:line="276" w:lineRule="auto"/>
        <w:jc w:val="both"/>
        <w:rPr>
          <w:u w:val="single"/>
          <w:shd w:val="clear" w:color="auto" w:fill="FFFFFF"/>
          <w:lang w:eastAsia="en-US"/>
        </w:rPr>
      </w:pPr>
      <w:r w:rsidRPr="00102977">
        <w:rPr>
          <w:lang w:eastAsia="en-US"/>
        </w:rPr>
        <w:t xml:space="preserve">B) </w:t>
      </w:r>
      <w:r w:rsidR="00065FF9" w:rsidRPr="00102977">
        <w:rPr>
          <w:u w:val="single"/>
          <w:shd w:val="clear" w:color="auto" w:fill="FFFFFF"/>
          <w:lang w:eastAsia="en-US"/>
        </w:rPr>
        <w:t xml:space="preserve">Riepilogo dei controlli effettuati </w:t>
      </w:r>
      <w:r w:rsidR="009C49F5" w:rsidRPr="00102977">
        <w:rPr>
          <w:u w:val="single"/>
          <w:shd w:val="clear" w:color="auto" w:fill="FFFFFF"/>
          <w:lang w:eastAsia="en-US"/>
        </w:rPr>
        <w:t>sulle spese in relazione al</w:t>
      </w:r>
      <w:r w:rsidR="00065FF9" w:rsidRPr="00102977">
        <w:rPr>
          <w:u w:val="single"/>
          <w:shd w:val="clear" w:color="auto" w:fill="FFFFFF"/>
          <w:lang w:eastAsia="en-US"/>
        </w:rPr>
        <w:t>l</w:t>
      </w:r>
      <w:r w:rsidR="000C45BC">
        <w:rPr>
          <w:u w:val="single"/>
          <w:shd w:val="clear" w:color="auto" w:fill="FFFFFF"/>
          <w:lang w:eastAsia="en-US"/>
        </w:rPr>
        <w:t>’</w:t>
      </w:r>
      <w:r w:rsidR="00065FF9" w:rsidRPr="00102977">
        <w:rPr>
          <w:u w:val="single"/>
          <w:shd w:val="clear" w:color="auto" w:fill="FFFFFF"/>
          <w:lang w:eastAsia="en-US"/>
        </w:rPr>
        <w:t xml:space="preserve">anno contabile chiuso al 30 giugno ... (anno):  </w:t>
      </w:r>
      <w:r w:rsidR="00065FF9" w:rsidRPr="00102977">
        <w:rPr>
          <w:b/>
          <w:u w:val="single"/>
          <w:shd w:val="clear" w:color="auto" w:fill="FFFFFF"/>
          <w:lang w:eastAsia="en-US"/>
        </w:rPr>
        <w:t>verifiche amministrative</w:t>
      </w:r>
      <w:r w:rsidR="00065FF9" w:rsidRPr="00102977">
        <w:rPr>
          <w:u w:val="single"/>
          <w:shd w:val="clear" w:color="auto" w:fill="FFFFFF"/>
          <w:lang w:eastAsia="en-US"/>
        </w:rPr>
        <w:t xml:space="preserve"> ai sensi dell</w:t>
      </w:r>
      <w:r w:rsidR="000C45BC">
        <w:rPr>
          <w:u w:val="single"/>
          <w:shd w:val="clear" w:color="auto" w:fill="FFFFFF"/>
          <w:lang w:eastAsia="en-US"/>
        </w:rPr>
        <w:t>’a</w:t>
      </w:r>
      <w:r w:rsidR="00065FF9" w:rsidRPr="00102977">
        <w:rPr>
          <w:u w:val="single"/>
          <w:shd w:val="clear" w:color="auto" w:fill="FFFFFF"/>
          <w:lang w:eastAsia="en-US"/>
        </w:rPr>
        <w:t>rt</w:t>
      </w:r>
      <w:r w:rsidR="000C45BC">
        <w:rPr>
          <w:u w:val="single"/>
          <w:shd w:val="clear" w:color="auto" w:fill="FFFFFF"/>
          <w:lang w:eastAsia="en-US"/>
        </w:rPr>
        <w:t>.</w:t>
      </w:r>
      <w:r w:rsidR="00065FF9" w:rsidRPr="00102977">
        <w:rPr>
          <w:u w:val="single"/>
          <w:shd w:val="clear" w:color="auto" w:fill="FFFFFF"/>
          <w:lang w:eastAsia="en-US"/>
        </w:rPr>
        <w:t xml:space="preserve"> 125 (5) (a) del </w:t>
      </w:r>
      <w:r w:rsidR="00516967">
        <w:rPr>
          <w:u w:val="single"/>
          <w:shd w:val="clear" w:color="auto" w:fill="FFFFFF"/>
          <w:lang w:eastAsia="en-US"/>
        </w:rPr>
        <w:t>RDC</w:t>
      </w:r>
    </w:p>
    <w:p w:rsidR="00B41E8E" w:rsidRPr="009D4808" w:rsidRDefault="00065FF9" w:rsidP="00B41E8E">
      <w:pPr>
        <w:spacing w:before="120" w:after="120"/>
        <w:jc w:val="both"/>
        <w:rPr>
          <w:i/>
          <w:shd w:val="clear" w:color="auto" w:fill="FFFFFF"/>
          <w:lang w:eastAsia="en-US"/>
        </w:rPr>
      </w:pPr>
      <w:r w:rsidRPr="009D4808">
        <w:rPr>
          <w:shd w:val="clear" w:color="auto" w:fill="FFFFFF"/>
          <w:lang w:eastAsia="en-US"/>
        </w:rPr>
        <w:t xml:space="preserve">Fornire </w:t>
      </w:r>
      <w:r w:rsidR="00516967" w:rsidRPr="009D4808">
        <w:rPr>
          <w:shd w:val="clear" w:color="auto" w:fill="FFFFFF"/>
          <w:lang w:eastAsia="en-US"/>
        </w:rPr>
        <w:t xml:space="preserve">nel seguente modulo </w:t>
      </w:r>
      <w:r w:rsidRPr="009D4808">
        <w:rPr>
          <w:shd w:val="clear" w:color="auto" w:fill="FFFFFF"/>
          <w:lang w:eastAsia="en-US"/>
        </w:rPr>
        <w:t>una breve descrizione o un riepilogo di</w:t>
      </w:r>
    </w:p>
    <w:p w:rsidR="00B41E8E" w:rsidRPr="009D4808" w:rsidRDefault="00065FF9" w:rsidP="000C45BC">
      <w:pPr>
        <w:numPr>
          <w:ilvl w:val="0"/>
          <w:numId w:val="7"/>
        </w:numPr>
        <w:spacing w:before="120" w:after="120"/>
        <w:ind w:left="284" w:hanging="284"/>
        <w:jc w:val="both"/>
        <w:rPr>
          <w:rFonts w:eastAsia="Calibri"/>
          <w:szCs w:val="22"/>
          <w:lang w:eastAsia="en-US"/>
        </w:rPr>
      </w:pPr>
      <w:r w:rsidRPr="009D4808">
        <w:rPr>
          <w:rFonts w:eastAsia="Calibri"/>
          <w:szCs w:val="22"/>
          <w:lang w:eastAsia="en-US"/>
        </w:rPr>
        <w:t xml:space="preserve">la </w:t>
      </w:r>
      <w:r w:rsidR="009C49F5" w:rsidRPr="009D4808">
        <w:rPr>
          <w:rFonts w:eastAsia="Calibri"/>
          <w:szCs w:val="22"/>
          <w:lang w:eastAsia="en-US"/>
        </w:rPr>
        <w:t>metodologia</w:t>
      </w:r>
      <w:r w:rsidRPr="009D4808">
        <w:rPr>
          <w:rFonts w:eastAsia="Calibri"/>
          <w:szCs w:val="22"/>
          <w:lang w:eastAsia="en-US"/>
        </w:rPr>
        <w:t xml:space="preserve"> adottata e i dettagli della valutazione del rischio effettuata: la verifica di ogni voce di spesa o su base campionaria. </w:t>
      </w:r>
      <w:r w:rsidR="00516967" w:rsidRPr="009D4808">
        <w:rPr>
          <w:rFonts w:eastAsia="Calibri"/>
          <w:szCs w:val="22"/>
          <w:lang w:eastAsia="en-US"/>
        </w:rPr>
        <w:t>In quest'ultimo caso, indicare la base del campione, ad esempio in base al tipo di beneficiario, categoria di spese, valore delle voci, esperienze passate, ecc. Nel caso in cui la Commissione ha richiesto la descrizione delle funzioni e delle procedure in atto per l'aut</w:t>
      </w:r>
      <w:r w:rsidR="000C45BC">
        <w:rPr>
          <w:rFonts w:eastAsia="Calibri"/>
          <w:szCs w:val="22"/>
          <w:lang w:eastAsia="en-US"/>
        </w:rPr>
        <w:t>orità di gestione ai sensi dell’a</w:t>
      </w:r>
      <w:r w:rsidR="00516967" w:rsidRPr="009D4808">
        <w:rPr>
          <w:rFonts w:eastAsia="Calibri"/>
          <w:szCs w:val="22"/>
          <w:lang w:eastAsia="en-US"/>
        </w:rPr>
        <w:t>rt</w:t>
      </w:r>
      <w:r w:rsidR="000C45BC">
        <w:rPr>
          <w:rFonts w:eastAsia="Calibri"/>
          <w:szCs w:val="22"/>
          <w:lang w:eastAsia="en-US"/>
        </w:rPr>
        <w:t>.</w:t>
      </w:r>
      <w:r w:rsidR="00516967" w:rsidRPr="009D4808">
        <w:rPr>
          <w:rFonts w:eastAsia="Calibri"/>
          <w:szCs w:val="22"/>
          <w:lang w:eastAsia="en-US"/>
        </w:rPr>
        <w:t xml:space="preserve"> 124 (3) RDC, un riferimento alla relativa sezione di questa descrizione dovrebbe essere sufficiente. Nel caso in cui la metodologia viene modificat</w:t>
      </w:r>
      <w:r w:rsidR="00E234D5" w:rsidRPr="009D4808">
        <w:rPr>
          <w:rFonts w:eastAsia="Calibri"/>
          <w:szCs w:val="22"/>
          <w:lang w:eastAsia="en-US"/>
        </w:rPr>
        <w:t>a</w:t>
      </w:r>
      <w:r w:rsidR="00516967" w:rsidRPr="009D4808">
        <w:rPr>
          <w:rFonts w:eastAsia="Calibri"/>
          <w:szCs w:val="22"/>
          <w:lang w:eastAsia="en-US"/>
        </w:rPr>
        <w:t xml:space="preserve"> questa sezione </w:t>
      </w:r>
      <w:r w:rsidR="00E234D5" w:rsidRPr="009D4808">
        <w:rPr>
          <w:rFonts w:eastAsia="Calibri"/>
          <w:szCs w:val="22"/>
          <w:lang w:eastAsia="en-US"/>
        </w:rPr>
        <w:t>del riepilogo</w:t>
      </w:r>
      <w:r w:rsidR="00516967" w:rsidRPr="009D4808">
        <w:rPr>
          <w:rFonts w:eastAsia="Calibri"/>
          <w:szCs w:val="22"/>
          <w:lang w:eastAsia="en-US"/>
        </w:rPr>
        <w:t xml:space="preserve"> annuale dovrebbe includere le informazioni aggiornate.</w:t>
      </w:r>
    </w:p>
    <w:p w:rsidR="00B41E8E" w:rsidRPr="009D4808" w:rsidRDefault="00065FF9" w:rsidP="000C45BC">
      <w:pPr>
        <w:numPr>
          <w:ilvl w:val="0"/>
          <w:numId w:val="7"/>
        </w:numPr>
        <w:spacing w:before="120" w:after="120"/>
        <w:ind w:left="284" w:hanging="284"/>
        <w:jc w:val="both"/>
        <w:rPr>
          <w:rFonts w:eastAsia="Calibri"/>
          <w:szCs w:val="22"/>
          <w:lang w:eastAsia="en-US"/>
        </w:rPr>
      </w:pPr>
      <w:r w:rsidRPr="009D4808">
        <w:rPr>
          <w:rFonts w:eastAsia="Calibri"/>
          <w:lang w:eastAsia="en-US"/>
        </w:rPr>
        <w:t xml:space="preserve">i principali risultati e </w:t>
      </w:r>
      <w:r w:rsidR="00E234D5" w:rsidRPr="009D4808">
        <w:rPr>
          <w:rFonts w:eastAsia="Calibri"/>
          <w:lang w:eastAsia="en-US"/>
        </w:rPr>
        <w:t xml:space="preserve">la </w:t>
      </w:r>
      <w:r w:rsidR="009C49F5" w:rsidRPr="009D4808">
        <w:rPr>
          <w:rFonts w:eastAsia="Calibri"/>
          <w:lang w:eastAsia="en-US"/>
        </w:rPr>
        <w:t>tipologia</w:t>
      </w:r>
      <w:r w:rsidR="00E234D5" w:rsidRPr="009D4808">
        <w:rPr>
          <w:rFonts w:eastAsia="Calibri"/>
          <w:lang w:eastAsia="en-US"/>
        </w:rPr>
        <w:t xml:space="preserve"> degli</w:t>
      </w:r>
      <w:r w:rsidRPr="009D4808">
        <w:rPr>
          <w:rFonts w:eastAsia="Calibri"/>
          <w:lang w:eastAsia="en-US"/>
        </w:rPr>
        <w:t xml:space="preserve"> errori rilevati</w:t>
      </w:r>
    </w:p>
    <w:p w:rsidR="00B41E8E" w:rsidRPr="00102977" w:rsidRDefault="009C49F5" w:rsidP="000C45BC">
      <w:pPr>
        <w:numPr>
          <w:ilvl w:val="0"/>
          <w:numId w:val="7"/>
        </w:numPr>
        <w:spacing w:before="120" w:after="120"/>
        <w:ind w:left="284" w:hanging="284"/>
        <w:jc w:val="both"/>
        <w:rPr>
          <w:rFonts w:eastAsia="Calibri"/>
          <w:szCs w:val="22"/>
          <w:lang w:eastAsia="en-US"/>
        </w:rPr>
      </w:pPr>
      <w:r w:rsidRPr="00102977">
        <w:rPr>
          <w:rFonts w:eastAsia="Calibri"/>
          <w:lang w:eastAsia="en-US"/>
        </w:rPr>
        <w:t>l</w:t>
      </w:r>
      <w:r w:rsidR="00065FF9" w:rsidRPr="00102977">
        <w:rPr>
          <w:rFonts w:eastAsia="Calibri"/>
          <w:lang w:eastAsia="en-US"/>
        </w:rPr>
        <w:t xml:space="preserve">e conclusioni tratte da questi controlli e, di conseguenza, le misure correttive adottate per quanto riguarda </w:t>
      </w:r>
      <w:r w:rsidRPr="00102977">
        <w:rPr>
          <w:rFonts w:eastAsia="Calibri"/>
          <w:lang w:eastAsia="en-US"/>
        </w:rPr>
        <w:t xml:space="preserve">ad es. il funzionamento del </w:t>
      </w:r>
      <w:r w:rsidR="00E234D5">
        <w:rPr>
          <w:rFonts w:eastAsia="Calibri"/>
          <w:lang w:eastAsia="en-US"/>
        </w:rPr>
        <w:t>Si.Ge.Co.</w:t>
      </w:r>
      <w:r w:rsidRPr="00102977">
        <w:rPr>
          <w:rFonts w:eastAsia="Calibri"/>
          <w:lang w:eastAsia="en-US"/>
        </w:rPr>
        <w:t xml:space="preserve">, in particolare in caso di </w:t>
      </w:r>
      <w:r w:rsidR="00E234D5">
        <w:rPr>
          <w:rFonts w:eastAsia="Calibri"/>
          <w:lang w:eastAsia="en-US"/>
        </w:rPr>
        <w:t>irregolarità</w:t>
      </w:r>
      <w:r w:rsidRPr="00102977">
        <w:rPr>
          <w:rFonts w:eastAsia="Calibri"/>
          <w:lang w:eastAsia="en-US"/>
        </w:rPr>
        <w:t xml:space="preserve"> sistemic</w:t>
      </w:r>
      <w:r w:rsidR="00E234D5">
        <w:rPr>
          <w:rFonts w:eastAsia="Calibri"/>
          <w:lang w:eastAsia="en-US"/>
        </w:rPr>
        <w:t>he</w:t>
      </w:r>
      <w:r w:rsidRPr="00102977">
        <w:rPr>
          <w:rFonts w:eastAsia="Calibri"/>
          <w:lang w:eastAsia="en-US"/>
        </w:rPr>
        <w:t xml:space="preserve"> </w:t>
      </w:r>
      <w:r w:rsidR="00E234D5">
        <w:rPr>
          <w:rFonts w:eastAsia="Calibri"/>
          <w:lang w:eastAsia="en-US"/>
        </w:rPr>
        <w:t>rilevate</w:t>
      </w:r>
      <w:r w:rsidRPr="00102977">
        <w:rPr>
          <w:rFonts w:eastAsia="Calibri"/>
          <w:lang w:eastAsia="en-US"/>
        </w:rPr>
        <w:t>, la necessità di aggiornare la metodologia per le verifiche di gestione e/o le istruzioni o gli orientamenti per i beneficiary, ecc.</w:t>
      </w:r>
    </w:p>
    <w:p w:rsidR="009C49F5" w:rsidRPr="00E234D5" w:rsidRDefault="009C49F5" w:rsidP="000C45BC">
      <w:pPr>
        <w:numPr>
          <w:ilvl w:val="0"/>
          <w:numId w:val="7"/>
        </w:numPr>
        <w:spacing w:before="120" w:after="120"/>
        <w:ind w:left="284" w:hanging="284"/>
        <w:jc w:val="both"/>
        <w:rPr>
          <w:rFonts w:eastAsia="Calibri"/>
          <w:szCs w:val="22"/>
          <w:lang w:eastAsia="en-US"/>
        </w:rPr>
      </w:pPr>
      <w:r w:rsidRPr="00102977">
        <w:rPr>
          <w:rFonts w:eastAsia="Calibri"/>
          <w:lang w:eastAsia="en-US"/>
        </w:rPr>
        <w:t>le rettifiche finanziarie applicate, per asse prioritario, a seguito delle verifiche di gestione effettuate in relazione alle spese che devono essere inserite nei conti</w:t>
      </w:r>
    </w:p>
    <w:p w:rsidR="00E234D5" w:rsidRDefault="00E234D5" w:rsidP="00E234D5">
      <w:pPr>
        <w:spacing w:before="120" w:after="120"/>
        <w:jc w:val="both"/>
        <w:rPr>
          <w:rFonts w:eastAsia="Calibri"/>
          <w:lang w:eastAsia="en-US"/>
        </w:rPr>
      </w:pPr>
    </w:p>
    <w:p w:rsidR="00E234D5" w:rsidRDefault="00E234D5" w:rsidP="00E234D5">
      <w:pPr>
        <w:spacing w:before="120" w:after="120"/>
        <w:jc w:val="both"/>
        <w:rPr>
          <w:rFonts w:eastAsia="Calibri"/>
          <w:lang w:eastAsia="en-US"/>
        </w:rPr>
      </w:pPr>
    </w:p>
    <w:p w:rsidR="00E234D5" w:rsidRDefault="00E234D5" w:rsidP="00E234D5">
      <w:pPr>
        <w:spacing w:before="120" w:after="120"/>
        <w:jc w:val="both"/>
        <w:rPr>
          <w:rFonts w:eastAsia="Calibri"/>
          <w:lang w:eastAsia="en-US"/>
        </w:rPr>
      </w:pPr>
    </w:p>
    <w:p w:rsidR="00E234D5" w:rsidRDefault="00E234D5" w:rsidP="00E234D5">
      <w:pPr>
        <w:spacing w:before="120" w:after="120"/>
        <w:jc w:val="both"/>
        <w:rPr>
          <w:rFonts w:eastAsia="Calibri"/>
          <w:lang w:eastAsia="en-US"/>
        </w:rPr>
      </w:pPr>
    </w:p>
    <w:p w:rsidR="00E234D5" w:rsidRDefault="00E234D5" w:rsidP="00E234D5">
      <w:pPr>
        <w:spacing w:before="120" w:after="120"/>
        <w:jc w:val="both"/>
        <w:rPr>
          <w:rFonts w:eastAsia="Calibri"/>
          <w:lang w:eastAsia="en-US"/>
        </w:rPr>
      </w:pPr>
    </w:p>
    <w:p w:rsidR="00E234D5" w:rsidRDefault="00E234D5" w:rsidP="00E234D5">
      <w:pPr>
        <w:spacing w:before="120" w:after="120"/>
        <w:jc w:val="both"/>
        <w:rPr>
          <w:rFonts w:eastAsia="Calibri"/>
          <w:lang w:eastAsia="en-US"/>
        </w:rPr>
      </w:pPr>
    </w:p>
    <w:p w:rsidR="00E234D5" w:rsidRDefault="00E234D5" w:rsidP="00E234D5">
      <w:pPr>
        <w:spacing w:before="120" w:after="120"/>
        <w:jc w:val="both"/>
        <w:rPr>
          <w:rFonts w:eastAsia="Calibri"/>
          <w:lang w:eastAsia="en-US"/>
        </w:rPr>
      </w:pPr>
    </w:p>
    <w:p w:rsidR="00E234D5" w:rsidRPr="00102977" w:rsidRDefault="00E234D5" w:rsidP="00E234D5">
      <w:pPr>
        <w:spacing w:before="120" w:after="120"/>
        <w:jc w:val="both"/>
        <w:rPr>
          <w:rFonts w:eastAsia="Calibri"/>
          <w:szCs w:val="22"/>
          <w:lang w:eastAsia="en-US"/>
        </w:rPr>
      </w:pPr>
    </w:p>
    <w:tbl>
      <w:tblPr>
        <w:tblW w:w="8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2"/>
        <w:gridCol w:w="3173"/>
        <w:gridCol w:w="3512"/>
      </w:tblGrid>
      <w:tr w:rsidR="00721622" w:rsidRPr="00663E80" w:rsidTr="006656FF">
        <w:tc>
          <w:tcPr>
            <w:tcW w:w="8897" w:type="dxa"/>
            <w:gridSpan w:val="3"/>
            <w:shd w:val="clear" w:color="auto" w:fill="auto"/>
          </w:tcPr>
          <w:p w:rsidR="00721622" w:rsidRPr="00663E80" w:rsidRDefault="00721622" w:rsidP="006656FF">
            <w:pPr>
              <w:spacing w:before="240" w:after="240"/>
              <w:rPr>
                <w:rFonts w:eastAsia="Calibri"/>
                <w:szCs w:val="22"/>
                <w:lang w:val="en-GB" w:eastAsia="en-US"/>
              </w:rPr>
            </w:pPr>
            <w:r>
              <w:rPr>
                <w:rFonts w:eastAsia="Calibri"/>
                <w:szCs w:val="22"/>
                <w:lang w:val="en-GB" w:eastAsia="en-US"/>
              </w:rPr>
              <w:t xml:space="preserve">Descrizione della metodologia </w:t>
            </w:r>
            <w:r w:rsidR="00E234D5">
              <w:rPr>
                <w:rFonts w:eastAsia="Calibri"/>
                <w:szCs w:val="22"/>
                <w:lang w:val="en-GB" w:eastAsia="en-US"/>
              </w:rPr>
              <w:t>adottata</w:t>
            </w:r>
            <w:r>
              <w:rPr>
                <w:rFonts w:eastAsia="Calibri"/>
                <w:szCs w:val="22"/>
                <w:lang w:val="en-GB" w:eastAsia="en-US"/>
              </w:rPr>
              <w:t>:</w:t>
            </w:r>
          </w:p>
        </w:tc>
      </w:tr>
      <w:tr w:rsidR="00721622" w:rsidRPr="00663E80" w:rsidTr="006656FF">
        <w:tc>
          <w:tcPr>
            <w:tcW w:w="5385" w:type="dxa"/>
            <w:gridSpan w:val="2"/>
            <w:shd w:val="clear" w:color="auto" w:fill="auto"/>
          </w:tcPr>
          <w:p w:rsidR="00E234D5" w:rsidRDefault="00721622" w:rsidP="006656FF">
            <w:pPr>
              <w:spacing w:before="120" w:after="120"/>
              <w:jc w:val="center"/>
              <w:rPr>
                <w:rFonts w:eastAsia="Calibri"/>
                <w:b/>
                <w:szCs w:val="22"/>
                <w:u w:val="single"/>
                <w:lang w:eastAsia="en-US"/>
              </w:rPr>
            </w:pPr>
            <w:r w:rsidRPr="00102977">
              <w:rPr>
                <w:rFonts w:eastAsia="Calibri"/>
                <w:b/>
                <w:szCs w:val="22"/>
                <w:u w:val="single"/>
                <w:lang w:eastAsia="en-US"/>
              </w:rPr>
              <w:t xml:space="preserve">Principali </w:t>
            </w:r>
            <w:r w:rsidRPr="00E234D5">
              <w:rPr>
                <w:rFonts w:eastAsia="Calibri"/>
                <w:b/>
                <w:szCs w:val="22"/>
                <w:u w:val="single"/>
                <w:lang w:eastAsia="en-US"/>
              </w:rPr>
              <w:t>risultati e tipologia degli errori rilevati</w:t>
            </w:r>
          </w:p>
          <w:p w:rsidR="00E234D5" w:rsidRDefault="00E234D5" w:rsidP="00E234D5">
            <w:pPr>
              <w:spacing w:before="120" w:after="120"/>
              <w:contextualSpacing/>
              <w:jc w:val="both"/>
              <w:rPr>
                <w:rFonts w:eastAsia="Calibri"/>
                <w:b/>
                <w:szCs w:val="22"/>
                <w:u w:val="single"/>
                <w:lang w:eastAsia="en-US"/>
              </w:rPr>
            </w:pPr>
          </w:p>
          <w:p w:rsidR="00E234D5" w:rsidRDefault="00E234D5" w:rsidP="00E234D5">
            <w:pPr>
              <w:spacing w:before="120" w:after="120"/>
              <w:contextualSpacing/>
              <w:jc w:val="both"/>
              <w:rPr>
                <w:rFonts w:eastAsia="Calibri"/>
                <w:sz w:val="22"/>
                <w:szCs w:val="22"/>
                <w:lang w:eastAsia="en-US"/>
              </w:rPr>
            </w:pPr>
            <w:r>
              <w:rPr>
                <w:rFonts w:eastAsia="Calibri"/>
                <w:sz w:val="22"/>
                <w:szCs w:val="22"/>
                <w:lang w:eastAsia="en-US"/>
              </w:rPr>
              <w:t>(Selezionati</w:t>
            </w:r>
            <w:r w:rsidRPr="00E234D5">
              <w:rPr>
                <w:rFonts w:eastAsia="Calibri"/>
                <w:sz w:val="22"/>
                <w:szCs w:val="22"/>
                <w:lang w:eastAsia="en-US"/>
              </w:rPr>
              <w:t xml:space="preserve"> dall'elenco fornito nella sezione 2.1.3.1</w:t>
            </w:r>
            <w:r>
              <w:rPr>
                <w:rFonts w:eastAsia="Calibri"/>
                <w:sz w:val="22"/>
                <w:szCs w:val="22"/>
                <w:lang w:eastAsia="en-US"/>
              </w:rPr>
              <w:t>)</w:t>
            </w:r>
          </w:p>
          <w:p w:rsidR="00EE7D74" w:rsidRPr="00E234D5" w:rsidRDefault="00EE7D74" w:rsidP="00E234D5">
            <w:pPr>
              <w:spacing w:before="120" w:after="120"/>
              <w:contextualSpacing/>
              <w:jc w:val="both"/>
              <w:rPr>
                <w:rFonts w:eastAsia="Calibri"/>
                <w:sz w:val="22"/>
                <w:szCs w:val="22"/>
                <w:lang w:eastAsia="en-US"/>
              </w:rPr>
            </w:pPr>
          </w:p>
          <w:p w:rsidR="00E234D5" w:rsidRDefault="00E234D5" w:rsidP="00EE7D74">
            <w:pPr>
              <w:rPr>
                <w:rFonts w:eastAsia="Calibri"/>
                <w:szCs w:val="22"/>
                <w:lang w:eastAsia="en-US"/>
              </w:rPr>
            </w:pPr>
            <w:r>
              <w:rPr>
                <w:rFonts w:eastAsia="Calibri"/>
                <w:szCs w:val="22"/>
                <w:lang w:eastAsia="en-US"/>
              </w:rPr>
              <w:t xml:space="preserve">Progetti non </w:t>
            </w:r>
            <w:r w:rsidRPr="00E234D5">
              <w:rPr>
                <w:rFonts w:eastAsia="Calibri"/>
                <w:szCs w:val="22"/>
                <w:lang w:eastAsia="en-US"/>
              </w:rPr>
              <w:t>ammissibi</w:t>
            </w:r>
            <w:r>
              <w:rPr>
                <w:rFonts w:eastAsia="Calibri"/>
                <w:szCs w:val="22"/>
                <w:lang w:eastAsia="en-US"/>
              </w:rPr>
              <w:t>li</w:t>
            </w:r>
            <w:r w:rsidRPr="00E234D5">
              <w:rPr>
                <w:rFonts w:eastAsia="Calibri"/>
                <w:szCs w:val="22"/>
                <w:lang w:eastAsia="en-US"/>
              </w:rPr>
              <w:t xml:space="preserve"> </w:t>
            </w:r>
          </w:p>
          <w:p w:rsidR="00E234D5" w:rsidRDefault="00E234D5" w:rsidP="00EE7D74">
            <w:pPr>
              <w:rPr>
                <w:rFonts w:eastAsia="Calibri"/>
                <w:szCs w:val="22"/>
                <w:lang w:eastAsia="en-US"/>
              </w:rPr>
            </w:pPr>
            <w:r>
              <w:rPr>
                <w:rFonts w:eastAsia="Calibri"/>
                <w:szCs w:val="22"/>
                <w:lang w:eastAsia="en-US"/>
              </w:rPr>
              <w:t>O</w:t>
            </w:r>
            <w:r w:rsidRPr="00E234D5">
              <w:rPr>
                <w:rFonts w:eastAsia="Calibri"/>
                <w:szCs w:val="22"/>
                <w:lang w:eastAsia="en-US"/>
              </w:rPr>
              <w:t>biettivi del progetto non raggiunti</w:t>
            </w:r>
          </w:p>
          <w:p w:rsidR="00E234D5" w:rsidRDefault="00E234D5" w:rsidP="00EE7D74">
            <w:pPr>
              <w:rPr>
                <w:rFonts w:eastAsia="Calibri"/>
                <w:szCs w:val="22"/>
                <w:lang w:eastAsia="en-US"/>
              </w:rPr>
            </w:pPr>
            <w:r>
              <w:rPr>
                <w:rFonts w:eastAsia="Calibri"/>
                <w:szCs w:val="22"/>
                <w:lang w:eastAsia="en-US"/>
              </w:rPr>
              <w:t>Spesa non ammissibile</w:t>
            </w:r>
          </w:p>
          <w:p w:rsidR="00E234D5" w:rsidRDefault="00E234D5" w:rsidP="00EE7D74">
            <w:pPr>
              <w:rPr>
                <w:rFonts w:eastAsia="Calibri"/>
                <w:szCs w:val="22"/>
                <w:lang w:eastAsia="en-US"/>
              </w:rPr>
            </w:pPr>
            <w:r>
              <w:rPr>
                <w:rFonts w:eastAsia="Calibri"/>
                <w:szCs w:val="22"/>
                <w:lang w:eastAsia="en-US"/>
              </w:rPr>
              <w:t>P</w:t>
            </w:r>
            <w:r w:rsidRPr="00E234D5">
              <w:rPr>
                <w:rFonts w:eastAsia="Calibri"/>
                <w:szCs w:val="22"/>
                <w:lang w:eastAsia="en-US"/>
              </w:rPr>
              <w:t>ista di audit</w:t>
            </w:r>
          </w:p>
          <w:p w:rsidR="00E234D5" w:rsidRDefault="00E234D5" w:rsidP="00EE7D74">
            <w:pPr>
              <w:rPr>
                <w:rFonts w:eastAsia="Calibri"/>
                <w:szCs w:val="22"/>
                <w:lang w:eastAsia="en-US"/>
              </w:rPr>
            </w:pPr>
            <w:r>
              <w:rPr>
                <w:rFonts w:eastAsia="Calibri"/>
                <w:szCs w:val="22"/>
                <w:lang w:eastAsia="en-US"/>
              </w:rPr>
              <w:t>Appalti pubblici</w:t>
            </w:r>
          </w:p>
          <w:p w:rsidR="00E234D5" w:rsidRDefault="00E234D5" w:rsidP="00EE7D74">
            <w:pPr>
              <w:rPr>
                <w:rFonts w:eastAsia="Calibri"/>
                <w:szCs w:val="22"/>
                <w:lang w:eastAsia="en-US"/>
              </w:rPr>
            </w:pPr>
            <w:r>
              <w:rPr>
                <w:rFonts w:eastAsia="Calibri"/>
                <w:szCs w:val="22"/>
                <w:lang w:eastAsia="en-US"/>
              </w:rPr>
              <w:t>A</w:t>
            </w:r>
            <w:r w:rsidRPr="00E234D5">
              <w:rPr>
                <w:rFonts w:eastAsia="Calibri"/>
                <w:szCs w:val="22"/>
                <w:lang w:eastAsia="en-US"/>
              </w:rPr>
              <w:t>iuti di Stato</w:t>
            </w:r>
          </w:p>
          <w:p w:rsidR="00E234D5" w:rsidRDefault="00E234D5" w:rsidP="00EE7D74">
            <w:pPr>
              <w:rPr>
                <w:rFonts w:eastAsia="Calibri"/>
                <w:szCs w:val="22"/>
                <w:lang w:eastAsia="en-US"/>
              </w:rPr>
            </w:pPr>
            <w:r>
              <w:rPr>
                <w:rFonts w:eastAsia="Calibri"/>
                <w:szCs w:val="22"/>
                <w:lang w:eastAsia="en-US"/>
              </w:rPr>
              <w:t>S</w:t>
            </w:r>
            <w:r w:rsidRPr="00E234D5">
              <w:rPr>
                <w:rFonts w:eastAsia="Calibri"/>
                <w:szCs w:val="22"/>
                <w:lang w:eastAsia="en-US"/>
              </w:rPr>
              <w:t>trumenti finanziari</w:t>
            </w:r>
          </w:p>
          <w:p w:rsidR="00E234D5" w:rsidRDefault="00E234D5" w:rsidP="00EE7D74">
            <w:pPr>
              <w:rPr>
                <w:rFonts w:eastAsia="Calibri"/>
                <w:szCs w:val="22"/>
                <w:lang w:eastAsia="en-US"/>
              </w:rPr>
            </w:pPr>
            <w:r>
              <w:rPr>
                <w:rFonts w:eastAsia="Calibri"/>
                <w:szCs w:val="22"/>
                <w:lang w:eastAsia="en-US"/>
              </w:rPr>
              <w:t>Progetti generatori di entrate</w:t>
            </w:r>
          </w:p>
          <w:p w:rsidR="00E234D5" w:rsidRDefault="00E234D5" w:rsidP="00EE7D74">
            <w:pPr>
              <w:rPr>
                <w:rFonts w:eastAsia="Calibri"/>
                <w:szCs w:val="22"/>
                <w:lang w:eastAsia="en-US"/>
              </w:rPr>
            </w:pPr>
            <w:r>
              <w:rPr>
                <w:rFonts w:eastAsia="Calibri"/>
                <w:szCs w:val="22"/>
                <w:lang w:eastAsia="en-US"/>
              </w:rPr>
              <w:t>A</w:t>
            </w:r>
            <w:r w:rsidRPr="00E234D5">
              <w:rPr>
                <w:rFonts w:eastAsia="Calibri"/>
                <w:szCs w:val="22"/>
                <w:lang w:eastAsia="en-US"/>
              </w:rPr>
              <w:t xml:space="preserve">ffidabilità dei dati/indicatori </w:t>
            </w:r>
          </w:p>
          <w:p w:rsidR="00E234D5" w:rsidRDefault="00E234D5" w:rsidP="00EE7D74">
            <w:pPr>
              <w:rPr>
                <w:rFonts w:eastAsia="Calibri"/>
                <w:szCs w:val="22"/>
                <w:lang w:eastAsia="en-US"/>
              </w:rPr>
            </w:pPr>
            <w:r>
              <w:rPr>
                <w:rFonts w:eastAsia="Calibri"/>
                <w:szCs w:val="22"/>
                <w:lang w:eastAsia="en-US"/>
              </w:rPr>
              <w:t xml:space="preserve">Misure di informazione e </w:t>
            </w:r>
            <w:r w:rsidRPr="00E234D5">
              <w:rPr>
                <w:rFonts w:eastAsia="Calibri"/>
                <w:szCs w:val="22"/>
                <w:lang w:eastAsia="en-US"/>
              </w:rPr>
              <w:t>pubblicità</w:t>
            </w:r>
          </w:p>
          <w:p w:rsidR="00EE7D74" w:rsidRDefault="00EE7D74" w:rsidP="00EE7D74">
            <w:pPr>
              <w:rPr>
                <w:rFonts w:eastAsia="Calibri"/>
                <w:szCs w:val="22"/>
                <w:lang w:eastAsia="en-US"/>
              </w:rPr>
            </w:pPr>
            <w:r>
              <w:rPr>
                <w:rFonts w:eastAsia="Calibri"/>
                <w:szCs w:val="22"/>
                <w:lang w:eastAsia="en-US"/>
              </w:rPr>
              <w:t>Norme ambientali</w:t>
            </w:r>
          </w:p>
          <w:p w:rsidR="00E234D5" w:rsidRDefault="00E234D5" w:rsidP="00EE7D74">
            <w:pPr>
              <w:rPr>
                <w:rFonts w:eastAsia="Calibri"/>
                <w:szCs w:val="22"/>
                <w:lang w:eastAsia="en-US"/>
              </w:rPr>
            </w:pPr>
            <w:r>
              <w:rPr>
                <w:rFonts w:eastAsia="Calibri"/>
                <w:szCs w:val="22"/>
                <w:lang w:eastAsia="en-US"/>
              </w:rPr>
              <w:t>O</w:t>
            </w:r>
            <w:r w:rsidRPr="00E234D5">
              <w:rPr>
                <w:rFonts w:eastAsia="Calibri"/>
                <w:szCs w:val="22"/>
                <w:lang w:eastAsia="en-US"/>
              </w:rPr>
              <w:t>pzioni di costo semplificate</w:t>
            </w:r>
          </w:p>
          <w:p w:rsidR="00E234D5" w:rsidRDefault="00E234D5" w:rsidP="00EE7D74">
            <w:pPr>
              <w:rPr>
                <w:rFonts w:eastAsia="Calibri"/>
                <w:szCs w:val="22"/>
                <w:lang w:eastAsia="en-US"/>
              </w:rPr>
            </w:pPr>
            <w:r>
              <w:rPr>
                <w:rFonts w:eastAsia="Calibri"/>
                <w:szCs w:val="22"/>
                <w:lang w:eastAsia="en-US"/>
              </w:rPr>
              <w:t>St</w:t>
            </w:r>
            <w:r w:rsidRPr="00E234D5">
              <w:rPr>
                <w:rFonts w:eastAsia="Calibri"/>
                <w:szCs w:val="22"/>
                <w:lang w:eastAsia="en-US"/>
              </w:rPr>
              <w:t>abilità delle operazioni</w:t>
            </w:r>
          </w:p>
          <w:p w:rsidR="00EE7D74" w:rsidRDefault="00EE7D74" w:rsidP="00EE7D74">
            <w:pPr>
              <w:rPr>
                <w:rFonts w:eastAsia="Calibri"/>
                <w:szCs w:val="22"/>
                <w:lang w:eastAsia="en-US"/>
              </w:rPr>
            </w:pPr>
            <w:r>
              <w:rPr>
                <w:rFonts w:eastAsia="Calibri"/>
                <w:szCs w:val="22"/>
                <w:lang w:eastAsia="en-US"/>
              </w:rPr>
              <w:t>Ugualianza tra uomini e donne, p</w:t>
            </w:r>
            <w:r w:rsidR="00E234D5" w:rsidRPr="00E234D5">
              <w:rPr>
                <w:rFonts w:eastAsia="Calibri"/>
                <w:szCs w:val="22"/>
                <w:lang w:eastAsia="en-US"/>
              </w:rPr>
              <w:t>ari opportunità</w:t>
            </w:r>
          </w:p>
          <w:p w:rsidR="00EE7D74" w:rsidRDefault="00EE7D74" w:rsidP="00EE7D74">
            <w:pPr>
              <w:rPr>
                <w:rFonts w:eastAsia="Calibri"/>
                <w:szCs w:val="22"/>
                <w:lang w:eastAsia="en-US"/>
              </w:rPr>
            </w:pPr>
            <w:r>
              <w:rPr>
                <w:rFonts w:eastAsia="Calibri"/>
                <w:szCs w:val="22"/>
                <w:lang w:eastAsia="en-US"/>
              </w:rPr>
              <w:t>S</w:t>
            </w:r>
            <w:r w:rsidR="00E234D5" w:rsidRPr="00E234D5">
              <w:rPr>
                <w:rFonts w:eastAsia="Calibri"/>
                <w:szCs w:val="22"/>
                <w:lang w:eastAsia="en-US"/>
              </w:rPr>
              <w:t>ana gestione finanziaria</w:t>
            </w:r>
          </w:p>
          <w:p w:rsidR="00721622" w:rsidRPr="00102977" w:rsidRDefault="00EE7D74" w:rsidP="00EE7D74">
            <w:pPr>
              <w:spacing w:before="120" w:after="120"/>
              <w:rPr>
                <w:rFonts w:eastAsia="Calibri"/>
                <w:szCs w:val="22"/>
                <w:lang w:eastAsia="en-US"/>
              </w:rPr>
            </w:pPr>
            <w:r>
              <w:rPr>
                <w:rFonts w:eastAsia="Calibri"/>
                <w:szCs w:val="22"/>
                <w:lang w:eastAsia="en-US"/>
              </w:rPr>
              <w:t>[</w:t>
            </w:r>
            <w:r w:rsidR="00E234D5" w:rsidRPr="00E234D5">
              <w:rPr>
                <w:rFonts w:eastAsia="Calibri"/>
                <w:szCs w:val="22"/>
                <w:lang w:eastAsia="en-US"/>
              </w:rPr>
              <w:t>altro</w:t>
            </w:r>
            <w:r>
              <w:rPr>
                <w:rFonts w:eastAsia="Calibri"/>
                <w:szCs w:val="22"/>
                <w:lang w:eastAsia="en-US"/>
              </w:rPr>
              <w:t>] (Specificare)</w:t>
            </w:r>
          </w:p>
        </w:tc>
        <w:tc>
          <w:tcPr>
            <w:tcW w:w="3512" w:type="dxa"/>
            <w:shd w:val="clear" w:color="auto" w:fill="auto"/>
          </w:tcPr>
          <w:p w:rsidR="00721622" w:rsidRPr="00102977" w:rsidRDefault="00F505D7" w:rsidP="00EE7D74">
            <w:pPr>
              <w:spacing w:before="120" w:after="120"/>
              <w:jc w:val="both"/>
              <w:rPr>
                <w:rFonts w:eastAsia="Calibri"/>
                <w:szCs w:val="22"/>
                <w:lang w:eastAsia="en-US"/>
              </w:rPr>
            </w:pPr>
            <w:r w:rsidRPr="00102977">
              <w:rPr>
                <w:rFonts w:eastAsia="Calibri"/>
                <w:szCs w:val="22"/>
                <w:lang w:eastAsia="en-US"/>
              </w:rPr>
              <w:t>Conclusioni tratte</w:t>
            </w:r>
            <w:r w:rsidR="00721622" w:rsidRPr="00102977">
              <w:rPr>
                <w:rFonts w:eastAsia="Calibri"/>
                <w:szCs w:val="22"/>
                <w:lang w:eastAsia="en-US"/>
              </w:rPr>
              <w:t xml:space="preserve"> </w:t>
            </w:r>
            <w:r w:rsidRPr="00102977">
              <w:rPr>
                <w:rFonts w:eastAsia="Calibri"/>
                <w:szCs w:val="22"/>
                <w:lang w:eastAsia="en-US"/>
              </w:rPr>
              <w:t>e misure correttive adottate o previste</w:t>
            </w:r>
            <w:r w:rsidR="00721622" w:rsidRPr="00102977">
              <w:rPr>
                <w:rFonts w:eastAsia="Calibri"/>
                <w:szCs w:val="22"/>
                <w:lang w:eastAsia="en-US"/>
              </w:rPr>
              <w:t xml:space="preserve"> </w:t>
            </w:r>
            <w:r w:rsidR="00EE7D74">
              <w:rPr>
                <w:rFonts w:eastAsia="Calibri"/>
                <w:szCs w:val="22"/>
                <w:lang w:eastAsia="en-US"/>
              </w:rPr>
              <w:t>[a seconda della natura dell’irregolarità, ossia individuale o sistemica]</w:t>
            </w:r>
          </w:p>
        </w:tc>
      </w:tr>
      <w:tr w:rsidR="00721622" w:rsidRPr="00663E80" w:rsidTr="006656FF">
        <w:trPr>
          <w:trHeight w:val="1268"/>
        </w:trPr>
        <w:tc>
          <w:tcPr>
            <w:tcW w:w="5385" w:type="dxa"/>
            <w:gridSpan w:val="2"/>
            <w:shd w:val="clear" w:color="auto" w:fill="auto"/>
          </w:tcPr>
          <w:p w:rsidR="00721622" w:rsidRPr="00EE7D74" w:rsidRDefault="00721622" w:rsidP="00764AD2">
            <w:pPr>
              <w:spacing w:before="120" w:after="120"/>
              <w:contextualSpacing/>
              <w:jc w:val="both"/>
              <w:rPr>
                <w:rFonts w:eastAsia="Calibri"/>
                <w:szCs w:val="22"/>
                <w:lang w:eastAsia="en-US"/>
              </w:rPr>
            </w:pPr>
          </w:p>
        </w:tc>
        <w:tc>
          <w:tcPr>
            <w:tcW w:w="3512" w:type="dxa"/>
            <w:shd w:val="clear" w:color="auto" w:fill="auto"/>
          </w:tcPr>
          <w:p w:rsidR="00721622" w:rsidRPr="00EE7D74" w:rsidRDefault="00721622" w:rsidP="00721622">
            <w:pPr>
              <w:spacing w:before="120" w:after="120"/>
              <w:jc w:val="both"/>
              <w:rPr>
                <w:rFonts w:eastAsia="Calibri"/>
                <w:szCs w:val="22"/>
                <w:lang w:eastAsia="en-US"/>
              </w:rPr>
            </w:pPr>
          </w:p>
        </w:tc>
      </w:tr>
      <w:tr w:rsidR="00721622" w:rsidRPr="00663E80" w:rsidTr="006656FF">
        <w:tc>
          <w:tcPr>
            <w:tcW w:w="8897" w:type="dxa"/>
            <w:gridSpan w:val="3"/>
            <w:shd w:val="clear" w:color="auto" w:fill="auto"/>
          </w:tcPr>
          <w:p w:rsidR="00721622" w:rsidRPr="00EE7D74" w:rsidRDefault="006656FF" w:rsidP="006656FF">
            <w:pPr>
              <w:spacing w:before="120" w:after="120"/>
              <w:jc w:val="both"/>
              <w:rPr>
                <w:rFonts w:eastAsia="Calibri"/>
                <w:szCs w:val="22"/>
                <w:lang w:eastAsia="en-US"/>
              </w:rPr>
            </w:pPr>
            <w:r w:rsidRPr="006656FF">
              <w:rPr>
                <w:rFonts w:eastAsia="Calibri"/>
                <w:szCs w:val="22"/>
                <w:lang w:eastAsia="en-US"/>
              </w:rPr>
              <w:t>Importo delle correzioni nei conti a seguito di irregolarità riscontrate e realizzate fino e dopo la presentazione della domanda finale di pagamento intermedio</w:t>
            </w:r>
            <w:r>
              <w:rPr>
                <w:rFonts w:eastAsia="Calibri"/>
                <w:szCs w:val="22"/>
                <w:lang w:eastAsia="en-US"/>
              </w:rPr>
              <w:t>, aggregato per asse prioritario</w:t>
            </w:r>
          </w:p>
        </w:tc>
      </w:tr>
      <w:tr w:rsidR="006656FF" w:rsidRPr="00516967" w:rsidTr="006656FF">
        <w:tblPrEx>
          <w:jc w:val="center"/>
        </w:tblPrEx>
        <w:trPr>
          <w:jc w:val="center"/>
        </w:trPr>
        <w:tc>
          <w:tcPr>
            <w:tcW w:w="2212" w:type="dxa"/>
            <w:shd w:val="clear" w:color="auto" w:fill="auto"/>
          </w:tcPr>
          <w:p w:rsidR="006656FF" w:rsidRPr="006656FF" w:rsidRDefault="006656FF" w:rsidP="00D33F88">
            <w:pPr>
              <w:keepNext/>
              <w:spacing w:before="120" w:after="120"/>
              <w:jc w:val="both"/>
              <w:rPr>
                <w:b/>
                <w:u w:val="single"/>
                <w:shd w:val="clear" w:color="auto" w:fill="FFFFFF"/>
                <w:lang w:eastAsia="en-US"/>
              </w:rPr>
            </w:pPr>
          </w:p>
        </w:tc>
        <w:tc>
          <w:tcPr>
            <w:tcW w:w="3173" w:type="dxa"/>
            <w:shd w:val="clear" w:color="auto" w:fill="auto"/>
          </w:tcPr>
          <w:p w:rsidR="006656FF" w:rsidRPr="009D4808" w:rsidRDefault="006656FF" w:rsidP="00D33F88">
            <w:pPr>
              <w:keepNext/>
              <w:spacing w:before="120" w:after="120"/>
              <w:jc w:val="center"/>
              <w:rPr>
                <w:b/>
                <w:shd w:val="clear" w:color="auto" w:fill="FFFFFF"/>
                <w:lang w:eastAsia="en-US"/>
              </w:rPr>
            </w:pPr>
            <w:r w:rsidRPr="009D4808">
              <w:rPr>
                <w:b/>
                <w:shd w:val="clear" w:color="auto" w:fill="FFFFFF"/>
                <w:lang w:eastAsia="en-US"/>
              </w:rPr>
              <w:t>Fino alla presentazione della domanda finale di pagamento intermedio</w:t>
            </w:r>
          </w:p>
          <w:p w:rsidR="006656FF" w:rsidRPr="009D4808" w:rsidRDefault="006656FF" w:rsidP="00D33F88">
            <w:pPr>
              <w:keepNext/>
              <w:spacing w:before="120" w:after="120"/>
              <w:jc w:val="center"/>
              <w:rPr>
                <w:shd w:val="clear" w:color="auto" w:fill="FFFFFF"/>
                <w:lang w:eastAsia="en-US"/>
              </w:rPr>
            </w:pPr>
          </w:p>
          <w:p w:rsidR="006656FF" w:rsidRPr="009D4808" w:rsidRDefault="006656FF" w:rsidP="00D33F88">
            <w:pPr>
              <w:keepNext/>
              <w:spacing w:before="120" w:after="120"/>
              <w:jc w:val="center"/>
              <w:rPr>
                <w:shd w:val="clear" w:color="auto" w:fill="FFFFFF"/>
                <w:lang w:eastAsia="en-US"/>
              </w:rPr>
            </w:pPr>
          </w:p>
          <w:p w:rsidR="006656FF" w:rsidRPr="009D4808" w:rsidRDefault="006656FF" w:rsidP="00D33F88">
            <w:pPr>
              <w:keepNext/>
              <w:spacing w:before="120" w:after="120"/>
              <w:jc w:val="center"/>
              <w:rPr>
                <w:shd w:val="clear" w:color="auto" w:fill="FFFFFF"/>
                <w:lang w:eastAsia="en-US"/>
              </w:rPr>
            </w:pPr>
          </w:p>
          <w:p w:rsidR="006656FF" w:rsidRPr="009D4808" w:rsidRDefault="006656FF" w:rsidP="00D33F88">
            <w:pPr>
              <w:keepNext/>
              <w:spacing w:before="120" w:after="120"/>
              <w:jc w:val="center"/>
              <w:rPr>
                <w:sz w:val="10"/>
                <w:shd w:val="clear" w:color="auto" w:fill="FFFFFF"/>
                <w:lang w:eastAsia="en-US"/>
              </w:rPr>
            </w:pPr>
          </w:p>
          <w:p w:rsidR="006656FF" w:rsidRPr="009D4808" w:rsidRDefault="006656FF" w:rsidP="00D33F88">
            <w:pPr>
              <w:keepNext/>
              <w:spacing w:before="120" w:after="120"/>
              <w:jc w:val="center"/>
              <w:rPr>
                <w:shd w:val="clear" w:color="auto" w:fill="FFFFFF"/>
                <w:lang w:val="en-GB" w:eastAsia="en-US"/>
              </w:rPr>
            </w:pPr>
            <w:r w:rsidRPr="009D4808">
              <w:rPr>
                <w:b/>
                <w:u w:val="single"/>
                <w:shd w:val="clear" w:color="auto" w:fill="FFFFFF"/>
                <w:lang w:val="en-GB" w:eastAsia="en-US"/>
              </w:rPr>
              <w:t>Importo aggregato (EURO)</w:t>
            </w:r>
          </w:p>
        </w:tc>
        <w:tc>
          <w:tcPr>
            <w:tcW w:w="3512" w:type="dxa"/>
          </w:tcPr>
          <w:p w:rsidR="006656FF" w:rsidRPr="009D4808" w:rsidRDefault="006656FF" w:rsidP="00D33F88">
            <w:pPr>
              <w:keepNext/>
              <w:spacing w:before="120" w:after="120"/>
              <w:jc w:val="center"/>
              <w:rPr>
                <w:b/>
                <w:shd w:val="clear" w:color="auto" w:fill="FFFFFF"/>
                <w:lang w:eastAsia="en-US"/>
              </w:rPr>
            </w:pPr>
            <w:r w:rsidRPr="009D4808">
              <w:rPr>
                <w:b/>
                <w:shd w:val="clear" w:color="auto" w:fill="FFFFFF"/>
                <w:lang w:eastAsia="en-US"/>
              </w:rPr>
              <w:t>Dopo la presentazione della domanda finale di pagamento intermedio</w:t>
            </w:r>
          </w:p>
          <w:p w:rsidR="006656FF" w:rsidRPr="009D4808" w:rsidRDefault="006656FF" w:rsidP="00D33F88">
            <w:pPr>
              <w:keepNext/>
              <w:spacing w:before="120" w:after="120"/>
              <w:jc w:val="center"/>
              <w:rPr>
                <w:sz w:val="22"/>
                <w:szCs w:val="22"/>
                <w:shd w:val="clear" w:color="auto" w:fill="FFFFFF"/>
                <w:lang w:eastAsia="en-US"/>
              </w:rPr>
            </w:pPr>
            <w:r w:rsidRPr="009D4808">
              <w:rPr>
                <w:sz w:val="22"/>
                <w:szCs w:val="22"/>
                <w:shd w:val="clear" w:color="auto" w:fill="FFFFFF"/>
                <w:lang w:eastAsia="en-US"/>
              </w:rPr>
              <w:t>(rif. tabella di riconciliazione della spesa - Appendice 8 dell’Allegato VII del Regolamento di Esecuzione n. 1011/2014)</w:t>
            </w:r>
          </w:p>
          <w:p w:rsidR="006656FF" w:rsidRPr="009D4808" w:rsidRDefault="006656FF" w:rsidP="00D33F88">
            <w:pPr>
              <w:keepNext/>
              <w:spacing w:before="120" w:after="120"/>
              <w:jc w:val="center"/>
              <w:rPr>
                <w:sz w:val="14"/>
                <w:szCs w:val="22"/>
                <w:shd w:val="clear" w:color="auto" w:fill="FFFFFF"/>
                <w:lang w:eastAsia="en-US"/>
              </w:rPr>
            </w:pPr>
          </w:p>
          <w:p w:rsidR="006656FF" w:rsidRPr="009D4808" w:rsidRDefault="006656FF" w:rsidP="00D33F88">
            <w:pPr>
              <w:keepNext/>
              <w:spacing w:before="120" w:after="120"/>
              <w:jc w:val="center"/>
              <w:rPr>
                <w:b/>
                <w:u w:val="single"/>
                <w:shd w:val="clear" w:color="auto" w:fill="FFFFFF"/>
                <w:lang w:eastAsia="en-US"/>
              </w:rPr>
            </w:pPr>
            <w:r w:rsidRPr="009D4808">
              <w:rPr>
                <w:b/>
                <w:u w:val="single"/>
                <w:shd w:val="clear" w:color="auto" w:fill="FFFFFF"/>
                <w:lang w:eastAsia="en-US"/>
              </w:rPr>
              <w:t>Importo aggregato (EURO)</w:t>
            </w:r>
          </w:p>
        </w:tc>
      </w:tr>
      <w:tr w:rsidR="006656FF" w:rsidRPr="00B41E8E" w:rsidTr="006656FF">
        <w:tblPrEx>
          <w:jc w:val="center"/>
        </w:tblPrEx>
        <w:trPr>
          <w:jc w:val="center"/>
        </w:trPr>
        <w:tc>
          <w:tcPr>
            <w:tcW w:w="2212" w:type="dxa"/>
            <w:shd w:val="clear" w:color="auto" w:fill="auto"/>
          </w:tcPr>
          <w:p w:rsidR="006656FF" w:rsidRPr="00EB0E0F" w:rsidRDefault="006656FF" w:rsidP="00D33F88">
            <w:pPr>
              <w:spacing w:before="120" w:after="120"/>
              <w:jc w:val="both"/>
              <w:rPr>
                <w:b/>
                <w:u w:val="single"/>
                <w:shd w:val="clear" w:color="auto" w:fill="FFFFFF"/>
                <w:lang w:val="en-GB" w:eastAsia="en-US"/>
              </w:rPr>
            </w:pPr>
            <w:r>
              <w:rPr>
                <w:b/>
                <w:u w:val="single"/>
                <w:shd w:val="clear" w:color="auto" w:fill="FFFFFF"/>
                <w:lang w:val="en-GB" w:eastAsia="en-US"/>
              </w:rPr>
              <w:t>Asse</w:t>
            </w:r>
            <w:r w:rsidRPr="00EB0E0F">
              <w:rPr>
                <w:b/>
                <w:u w:val="single"/>
                <w:shd w:val="clear" w:color="auto" w:fill="FFFFFF"/>
                <w:lang w:val="en-GB" w:eastAsia="en-US"/>
              </w:rPr>
              <w:t xml:space="preserve"> prioritari</w:t>
            </w:r>
            <w:r>
              <w:rPr>
                <w:b/>
                <w:u w:val="single"/>
                <w:shd w:val="clear" w:color="auto" w:fill="FFFFFF"/>
                <w:lang w:val="en-GB" w:eastAsia="en-US"/>
              </w:rPr>
              <w:t>o</w:t>
            </w:r>
            <w:r w:rsidRPr="00EB0E0F">
              <w:rPr>
                <w:b/>
                <w:u w:val="single"/>
                <w:shd w:val="clear" w:color="auto" w:fill="FFFFFF"/>
                <w:lang w:val="en-GB" w:eastAsia="en-US"/>
              </w:rPr>
              <w:t xml:space="preserve"> 1</w:t>
            </w:r>
          </w:p>
        </w:tc>
        <w:tc>
          <w:tcPr>
            <w:tcW w:w="3173" w:type="dxa"/>
            <w:shd w:val="clear" w:color="auto" w:fill="auto"/>
          </w:tcPr>
          <w:p w:rsidR="006656FF" w:rsidRPr="00B41E8E" w:rsidRDefault="006656FF" w:rsidP="00D33F88">
            <w:pPr>
              <w:spacing w:before="120" w:after="120"/>
              <w:jc w:val="both"/>
              <w:rPr>
                <w:shd w:val="clear" w:color="auto" w:fill="FFFFFF"/>
                <w:lang w:val="en-GB" w:eastAsia="en-US"/>
              </w:rPr>
            </w:pPr>
          </w:p>
        </w:tc>
        <w:tc>
          <w:tcPr>
            <w:tcW w:w="3512" w:type="dxa"/>
          </w:tcPr>
          <w:p w:rsidR="006656FF" w:rsidRPr="00B41E8E" w:rsidRDefault="006656FF" w:rsidP="00D33F88">
            <w:pPr>
              <w:spacing w:before="120" w:after="120"/>
              <w:jc w:val="both"/>
              <w:rPr>
                <w:shd w:val="clear" w:color="auto" w:fill="FFFFFF"/>
                <w:lang w:val="en-GB" w:eastAsia="en-US"/>
              </w:rPr>
            </w:pPr>
          </w:p>
        </w:tc>
      </w:tr>
      <w:tr w:rsidR="006656FF" w:rsidRPr="00B41E8E" w:rsidTr="006656FF">
        <w:tblPrEx>
          <w:jc w:val="center"/>
        </w:tblPrEx>
        <w:trPr>
          <w:jc w:val="center"/>
        </w:trPr>
        <w:tc>
          <w:tcPr>
            <w:tcW w:w="2212" w:type="dxa"/>
            <w:shd w:val="clear" w:color="auto" w:fill="auto"/>
          </w:tcPr>
          <w:p w:rsidR="006656FF" w:rsidRPr="00EB0E0F" w:rsidRDefault="006656FF" w:rsidP="00D33F88">
            <w:pPr>
              <w:spacing w:before="120" w:after="120"/>
              <w:jc w:val="both"/>
              <w:rPr>
                <w:b/>
                <w:u w:val="single"/>
                <w:shd w:val="clear" w:color="auto" w:fill="FFFFFF"/>
                <w:lang w:val="en-GB" w:eastAsia="en-US"/>
              </w:rPr>
            </w:pPr>
            <w:r>
              <w:rPr>
                <w:b/>
                <w:u w:val="single"/>
                <w:shd w:val="clear" w:color="auto" w:fill="FFFFFF"/>
                <w:lang w:val="en-GB" w:eastAsia="en-US"/>
              </w:rPr>
              <w:t>Asse</w:t>
            </w:r>
            <w:r w:rsidRPr="00EB0E0F">
              <w:rPr>
                <w:b/>
                <w:u w:val="single"/>
                <w:shd w:val="clear" w:color="auto" w:fill="FFFFFF"/>
                <w:lang w:val="en-GB" w:eastAsia="en-US"/>
              </w:rPr>
              <w:t xml:space="preserve"> prioritari</w:t>
            </w:r>
            <w:r>
              <w:rPr>
                <w:b/>
                <w:u w:val="single"/>
                <w:shd w:val="clear" w:color="auto" w:fill="FFFFFF"/>
                <w:lang w:val="en-GB" w:eastAsia="en-US"/>
              </w:rPr>
              <w:t>o</w:t>
            </w:r>
            <w:r w:rsidRPr="00EB0E0F">
              <w:rPr>
                <w:b/>
                <w:u w:val="single"/>
                <w:shd w:val="clear" w:color="auto" w:fill="FFFFFF"/>
                <w:lang w:val="en-GB" w:eastAsia="en-US"/>
              </w:rPr>
              <w:t xml:space="preserve"> </w:t>
            </w:r>
            <w:r>
              <w:rPr>
                <w:b/>
                <w:u w:val="single"/>
                <w:shd w:val="clear" w:color="auto" w:fill="FFFFFF"/>
                <w:lang w:val="en-GB" w:eastAsia="en-US"/>
              </w:rPr>
              <w:t>2</w:t>
            </w:r>
          </w:p>
        </w:tc>
        <w:tc>
          <w:tcPr>
            <w:tcW w:w="3173" w:type="dxa"/>
            <w:shd w:val="clear" w:color="auto" w:fill="auto"/>
          </w:tcPr>
          <w:p w:rsidR="006656FF" w:rsidRPr="00B41E8E" w:rsidRDefault="006656FF" w:rsidP="00D33F88">
            <w:pPr>
              <w:spacing w:before="120" w:after="120"/>
              <w:jc w:val="both"/>
              <w:rPr>
                <w:shd w:val="clear" w:color="auto" w:fill="FFFFFF"/>
                <w:lang w:val="en-GB" w:eastAsia="en-US"/>
              </w:rPr>
            </w:pPr>
          </w:p>
        </w:tc>
        <w:tc>
          <w:tcPr>
            <w:tcW w:w="3512" w:type="dxa"/>
          </w:tcPr>
          <w:p w:rsidR="006656FF" w:rsidRPr="00B41E8E" w:rsidRDefault="006656FF" w:rsidP="00D33F88">
            <w:pPr>
              <w:spacing w:before="120" w:after="120"/>
              <w:jc w:val="both"/>
              <w:rPr>
                <w:shd w:val="clear" w:color="auto" w:fill="FFFFFF"/>
                <w:lang w:val="en-GB" w:eastAsia="en-US"/>
              </w:rPr>
            </w:pPr>
          </w:p>
        </w:tc>
      </w:tr>
    </w:tbl>
    <w:p w:rsidR="006656FF" w:rsidRDefault="006656FF" w:rsidP="006F7EFC">
      <w:pPr>
        <w:spacing w:before="120" w:after="120" w:line="276" w:lineRule="auto"/>
        <w:jc w:val="both"/>
        <w:rPr>
          <w:lang w:eastAsia="en-US"/>
        </w:rPr>
      </w:pPr>
    </w:p>
    <w:p w:rsidR="006656FF" w:rsidRDefault="006656FF" w:rsidP="006F7EFC">
      <w:pPr>
        <w:spacing w:before="120" w:after="120" w:line="276" w:lineRule="auto"/>
        <w:jc w:val="both"/>
        <w:rPr>
          <w:lang w:eastAsia="en-US"/>
        </w:rPr>
      </w:pPr>
    </w:p>
    <w:p w:rsidR="00044AFB" w:rsidRPr="00102977" w:rsidRDefault="00B41E8E" w:rsidP="006F7EFC">
      <w:pPr>
        <w:spacing w:before="120" w:after="120" w:line="276" w:lineRule="auto"/>
        <w:jc w:val="both"/>
        <w:rPr>
          <w:rFonts w:eastAsia="Calibri"/>
          <w:szCs w:val="20"/>
          <w:u w:val="single"/>
          <w:lang w:eastAsia="en-GB"/>
        </w:rPr>
      </w:pPr>
      <w:r w:rsidRPr="00102977">
        <w:rPr>
          <w:lang w:eastAsia="en-US"/>
        </w:rPr>
        <w:t xml:space="preserve">C) </w:t>
      </w:r>
      <w:r w:rsidR="00065FF9" w:rsidRPr="00102977">
        <w:rPr>
          <w:u w:val="single"/>
          <w:shd w:val="clear" w:color="auto" w:fill="FFFFFF"/>
          <w:lang w:eastAsia="en-US"/>
        </w:rPr>
        <w:t xml:space="preserve">Riepilogo dei controlli effettuati </w:t>
      </w:r>
      <w:r w:rsidR="00764AD2" w:rsidRPr="00102977">
        <w:rPr>
          <w:u w:val="single"/>
          <w:shd w:val="clear" w:color="auto" w:fill="FFFFFF"/>
          <w:lang w:eastAsia="en-US"/>
        </w:rPr>
        <w:t>sulle spese in relazione all</w:t>
      </w:r>
      <w:r w:rsidR="000C45BC">
        <w:rPr>
          <w:u w:val="single"/>
          <w:shd w:val="clear" w:color="auto" w:fill="FFFFFF"/>
          <w:lang w:eastAsia="en-US"/>
        </w:rPr>
        <w:t>’</w:t>
      </w:r>
      <w:r w:rsidR="00065FF9" w:rsidRPr="00102977">
        <w:rPr>
          <w:u w:val="single"/>
          <w:shd w:val="clear" w:color="auto" w:fill="FFFFFF"/>
          <w:lang w:eastAsia="en-US"/>
        </w:rPr>
        <w:t xml:space="preserve">anno contabile chiuso al 30 giugno ... (anno): </w:t>
      </w:r>
      <w:r w:rsidR="00065FF9" w:rsidRPr="00102977">
        <w:rPr>
          <w:b/>
          <w:u w:val="single"/>
          <w:shd w:val="clear" w:color="auto" w:fill="FFFFFF"/>
          <w:lang w:eastAsia="en-US"/>
        </w:rPr>
        <w:t>verifiche in loco</w:t>
      </w:r>
      <w:r w:rsidR="000C45BC">
        <w:rPr>
          <w:u w:val="single"/>
          <w:shd w:val="clear" w:color="auto" w:fill="FFFFFF"/>
          <w:lang w:eastAsia="en-US"/>
        </w:rPr>
        <w:t xml:space="preserve"> ai sensi dell’a</w:t>
      </w:r>
      <w:r w:rsidR="00065FF9" w:rsidRPr="00102977">
        <w:rPr>
          <w:u w:val="single"/>
          <w:shd w:val="clear" w:color="auto" w:fill="FFFFFF"/>
          <w:lang w:eastAsia="en-US"/>
        </w:rPr>
        <w:t>rt</w:t>
      </w:r>
      <w:r w:rsidR="000C45BC">
        <w:rPr>
          <w:u w:val="single"/>
          <w:shd w:val="clear" w:color="auto" w:fill="FFFFFF"/>
          <w:lang w:eastAsia="en-US"/>
        </w:rPr>
        <w:t>.</w:t>
      </w:r>
      <w:r w:rsidR="00065FF9" w:rsidRPr="00102977">
        <w:rPr>
          <w:u w:val="single"/>
          <w:shd w:val="clear" w:color="auto" w:fill="FFFFFF"/>
          <w:lang w:eastAsia="en-US"/>
        </w:rPr>
        <w:t xml:space="preserve"> 125 (5) (b) del </w:t>
      </w:r>
      <w:r w:rsidR="00EF72AA">
        <w:rPr>
          <w:u w:val="single"/>
          <w:shd w:val="clear" w:color="auto" w:fill="FFFFFF"/>
          <w:lang w:eastAsia="en-US"/>
        </w:rPr>
        <w:t>RDC</w:t>
      </w:r>
    </w:p>
    <w:p w:rsidR="00D368C0" w:rsidRPr="00102977" w:rsidRDefault="00065FF9" w:rsidP="00D368C0">
      <w:pPr>
        <w:spacing w:before="120" w:after="120"/>
        <w:jc w:val="both"/>
        <w:rPr>
          <w:i/>
          <w:shd w:val="clear" w:color="auto" w:fill="FFFFFF"/>
          <w:lang w:eastAsia="en-US"/>
        </w:rPr>
      </w:pPr>
      <w:r w:rsidRPr="00102977">
        <w:rPr>
          <w:shd w:val="clear" w:color="auto" w:fill="FFFFFF"/>
          <w:lang w:eastAsia="en-US"/>
        </w:rPr>
        <w:t xml:space="preserve">Fornire </w:t>
      </w:r>
      <w:r w:rsidR="006A2E81">
        <w:rPr>
          <w:shd w:val="clear" w:color="auto" w:fill="FFFFFF"/>
          <w:lang w:eastAsia="en-US"/>
        </w:rPr>
        <w:t xml:space="preserve">nel seguente modulo </w:t>
      </w:r>
      <w:r w:rsidRPr="00102977">
        <w:rPr>
          <w:shd w:val="clear" w:color="auto" w:fill="FFFFFF"/>
          <w:lang w:eastAsia="en-US"/>
        </w:rPr>
        <w:t>il numero totale delle verifiche in loco effettuate e una breve descrizione o un riepilogo di</w:t>
      </w:r>
    </w:p>
    <w:p w:rsidR="00D368C0" w:rsidRPr="006A2E81" w:rsidRDefault="00065FF9" w:rsidP="000C45BC">
      <w:pPr>
        <w:pStyle w:val="Paragrafoelenco"/>
        <w:numPr>
          <w:ilvl w:val="0"/>
          <w:numId w:val="7"/>
        </w:numPr>
        <w:ind w:left="284" w:hanging="284"/>
        <w:jc w:val="both"/>
        <w:rPr>
          <w:rFonts w:ascii="Times New Roman" w:eastAsia="Calibri" w:hAnsi="Times New Roman"/>
          <w:sz w:val="24"/>
          <w:lang w:val="it-IT"/>
        </w:rPr>
      </w:pPr>
      <w:r w:rsidRPr="006A2E81">
        <w:rPr>
          <w:rFonts w:ascii="Times New Roman" w:eastAsia="Calibri" w:hAnsi="Times New Roman"/>
          <w:sz w:val="24"/>
          <w:lang w:val="it-IT"/>
        </w:rPr>
        <w:t xml:space="preserve">la </w:t>
      </w:r>
      <w:r w:rsidR="00764AD2" w:rsidRPr="006A2E81">
        <w:rPr>
          <w:rFonts w:ascii="Times New Roman" w:eastAsia="Calibri" w:hAnsi="Times New Roman"/>
          <w:sz w:val="24"/>
          <w:lang w:val="it-IT"/>
        </w:rPr>
        <w:t>metodologia</w:t>
      </w:r>
      <w:r w:rsidRPr="006A2E81">
        <w:rPr>
          <w:rFonts w:ascii="Times New Roman" w:eastAsia="Calibri" w:hAnsi="Times New Roman"/>
          <w:sz w:val="24"/>
          <w:lang w:val="it-IT"/>
        </w:rPr>
        <w:t xml:space="preserve"> adottata</w:t>
      </w:r>
      <w:r w:rsidR="00764AD2" w:rsidRPr="006A2E81">
        <w:rPr>
          <w:rFonts w:ascii="Times New Roman" w:eastAsia="Calibri" w:hAnsi="Times New Roman"/>
          <w:sz w:val="24"/>
          <w:lang w:val="it-IT"/>
        </w:rPr>
        <w:t>, l’obiettivo delle verifiche</w:t>
      </w:r>
      <w:r w:rsidRPr="006A2E81">
        <w:rPr>
          <w:rFonts w:ascii="Times New Roman" w:eastAsia="Calibri" w:hAnsi="Times New Roman"/>
          <w:sz w:val="24"/>
          <w:lang w:val="it-IT"/>
        </w:rPr>
        <w:t xml:space="preserve"> </w:t>
      </w:r>
      <w:r w:rsidR="00764AD2" w:rsidRPr="006A2E81">
        <w:rPr>
          <w:rFonts w:ascii="Times New Roman" w:eastAsia="Calibri" w:hAnsi="Times New Roman"/>
          <w:sz w:val="24"/>
          <w:lang w:val="it-IT"/>
        </w:rPr>
        <w:t>(</w:t>
      </w:r>
      <w:r w:rsidRPr="006A2E81">
        <w:rPr>
          <w:rFonts w:ascii="Times New Roman" w:eastAsia="Calibri" w:hAnsi="Times New Roman"/>
          <w:sz w:val="24"/>
          <w:lang w:val="it-IT"/>
        </w:rPr>
        <w:t xml:space="preserve">per confermare </w:t>
      </w:r>
      <w:r w:rsidR="00764AD2" w:rsidRPr="006A2E81">
        <w:rPr>
          <w:rFonts w:ascii="Times New Roman" w:eastAsia="Calibri" w:hAnsi="Times New Roman"/>
          <w:sz w:val="24"/>
          <w:lang w:val="it-IT"/>
        </w:rPr>
        <w:t>o per completare il risultato delle</w:t>
      </w:r>
      <w:r w:rsidRPr="006A2E81">
        <w:rPr>
          <w:rFonts w:ascii="Times New Roman" w:eastAsia="Calibri" w:hAnsi="Times New Roman"/>
          <w:sz w:val="24"/>
          <w:lang w:val="it-IT"/>
        </w:rPr>
        <w:t xml:space="preserve"> verifiche amministrative</w:t>
      </w:r>
      <w:r w:rsidR="00764AD2" w:rsidRPr="006A2E81">
        <w:rPr>
          <w:rFonts w:ascii="Times New Roman" w:eastAsia="Calibri" w:hAnsi="Times New Roman"/>
          <w:sz w:val="24"/>
          <w:lang w:val="it-IT"/>
        </w:rPr>
        <w:t>)</w:t>
      </w:r>
      <w:r w:rsidRPr="006A2E81">
        <w:rPr>
          <w:rFonts w:ascii="Times New Roman" w:eastAsia="Calibri" w:hAnsi="Times New Roman"/>
          <w:sz w:val="24"/>
          <w:lang w:val="it-IT"/>
        </w:rPr>
        <w:t xml:space="preserve">; aspetti </w:t>
      </w:r>
      <w:r w:rsidR="006A2E81" w:rsidRPr="006A2E81">
        <w:rPr>
          <w:rFonts w:ascii="Times New Roman" w:eastAsia="Calibri" w:hAnsi="Times New Roman"/>
          <w:sz w:val="24"/>
          <w:lang w:val="it-IT"/>
        </w:rPr>
        <w:t>verificati</w:t>
      </w:r>
      <w:r w:rsidRPr="006A2E81">
        <w:rPr>
          <w:rFonts w:ascii="Times New Roman" w:eastAsia="Calibri" w:hAnsi="Times New Roman"/>
          <w:sz w:val="24"/>
          <w:lang w:val="it-IT"/>
        </w:rPr>
        <w:t>; ecc.</w:t>
      </w:r>
      <w:r w:rsidRPr="006A2E81">
        <w:rPr>
          <w:rFonts w:eastAsia="Calibri"/>
          <w:lang w:val="it-IT"/>
        </w:rPr>
        <w:t xml:space="preserve"> </w:t>
      </w:r>
      <w:r w:rsidR="006A2E81" w:rsidRPr="006A2E81">
        <w:rPr>
          <w:rFonts w:ascii="Times New Roman" w:eastAsia="Calibri" w:hAnsi="Times New Roman"/>
          <w:sz w:val="24"/>
          <w:lang w:val="it-IT"/>
        </w:rPr>
        <w:t>Nel caso in cui la Commissione ha richiesto la descrizione delle funzioni e delle procedure in atto per l'autorità di gestione ai sensi dell</w:t>
      </w:r>
      <w:r w:rsidR="000C45BC">
        <w:rPr>
          <w:rFonts w:ascii="Times New Roman" w:eastAsia="Calibri" w:hAnsi="Times New Roman"/>
          <w:sz w:val="24"/>
          <w:lang w:val="it-IT"/>
        </w:rPr>
        <w:t>’a</w:t>
      </w:r>
      <w:r w:rsidR="006A2E81" w:rsidRPr="006A2E81">
        <w:rPr>
          <w:rFonts w:ascii="Times New Roman" w:eastAsia="Calibri" w:hAnsi="Times New Roman"/>
          <w:sz w:val="24"/>
          <w:lang w:val="it-IT"/>
        </w:rPr>
        <w:t>rt</w:t>
      </w:r>
      <w:r w:rsidR="000C45BC">
        <w:rPr>
          <w:rFonts w:ascii="Times New Roman" w:eastAsia="Calibri" w:hAnsi="Times New Roman"/>
          <w:sz w:val="24"/>
          <w:lang w:val="it-IT"/>
        </w:rPr>
        <w:t>.</w:t>
      </w:r>
      <w:r w:rsidR="006A2E81" w:rsidRPr="006A2E81">
        <w:rPr>
          <w:rFonts w:ascii="Times New Roman" w:eastAsia="Calibri" w:hAnsi="Times New Roman"/>
          <w:sz w:val="24"/>
          <w:lang w:val="it-IT"/>
        </w:rPr>
        <w:t xml:space="preserve"> 124 (3) RDC, un riferimento alla relativa sezione di questa descrizione dovrebbe essere sufficiente. Nel caso in cui la metodologia viene modificata questa sezione del riepilogo annuale dovrebbe includere le informazioni aggiornate.</w:t>
      </w:r>
    </w:p>
    <w:p w:rsidR="00D368C0" w:rsidRPr="00102977" w:rsidRDefault="00651C18" w:rsidP="000C45BC">
      <w:pPr>
        <w:numPr>
          <w:ilvl w:val="0"/>
          <w:numId w:val="7"/>
        </w:numPr>
        <w:spacing w:before="120" w:after="120"/>
        <w:ind w:left="284" w:hanging="284"/>
        <w:jc w:val="both"/>
        <w:rPr>
          <w:rFonts w:eastAsia="Calibri"/>
          <w:szCs w:val="22"/>
          <w:lang w:eastAsia="en-US"/>
        </w:rPr>
      </w:pPr>
      <w:r w:rsidRPr="00102977">
        <w:rPr>
          <w:rFonts w:eastAsia="Calibri"/>
          <w:lang w:eastAsia="en-US"/>
        </w:rPr>
        <w:t>de</w:t>
      </w:r>
      <w:r w:rsidR="00764AD2" w:rsidRPr="00102977">
        <w:rPr>
          <w:rFonts w:eastAsia="Calibri"/>
          <w:lang w:eastAsia="en-US"/>
        </w:rPr>
        <w:t>i principali risultati e delle tipologie</w:t>
      </w:r>
      <w:r w:rsidR="00065FF9" w:rsidRPr="00102977">
        <w:rPr>
          <w:rFonts w:eastAsia="Calibri"/>
          <w:lang w:eastAsia="en-US"/>
        </w:rPr>
        <w:t xml:space="preserve"> di errori rilevati</w:t>
      </w:r>
    </w:p>
    <w:p w:rsidR="00D20C85" w:rsidRPr="00102977" w:rsidRDefault="00764AD2" w:rsidP="000C45BC">
      <w:pPr>
        <w:numPr>
          <w:ilvl w:val="0"/>
          <w:numId w:val="7"/>
        </w:numPr>
        <w:spacing w:before="120" w:after="120"/>
        <w:ind w:left="284" w:hanging="284"/>
        <w:jc w:val="both"/>
        <w:rPr>
          <w:rFonts w:eastAsia="Calibri"/>
          <w:lang w:eastAsia="en-US"/>
        </w:rPr>
      </w:pPr>
      <w:r w:rsidRPr="00102977">
        <w:rPr>
          <w:rFonts w:eastAsia="Calibri"/>
          <w:lang w:eastAsia="en-US"/>
        </w:rPr>
        <w:t>le conclusioni tratte da questi controlli e, di conseguenza, le misure correttive adottate per quanto</w:t>
      </w:r>
      <w:r w:rsidR="006A2E81">
        <w:rPr>
          <w:rFonts w:eastAsia="Calibri"/>
          <w:lang w:eastAsia="en-US"/>
        </w:rPr>
        <w:t xml:space="preserve"> riguarda il funzionamento del s</w:t>
      </w:r>
      <w:r w:rsidRPr="00102977">
        <w:rPr>
          <w:rFonts w:eastAsia="Calibri"/>
          <w:lang w:eastAsia="en-US"/>
        </w:rPr>
        <w:t>istema di gestione e controllo, in particolare in caso di errori sistemici rilevati, la necessità di aggiornare la metodologia per le verifiche di gestione e/o le istruzioni o gli orientamenti per i beneficiary, ecc</w:t>
      </w:r>
      <w:r w:rsidR="000C45BC">
        <w:rPr>
          <w:rFonts w:eastAsia="Calibri"/>
          <w:lang w:eastAsia="en-US"/>
        </w:rPr>
        <w:t>.</w:t>
      </w:r>
    </w:p>
    <w:p w:rsidR="00764AD2" w:rsidRPr="00102977" w:rsidRDefault="00764AD2" w:rsidP="000C45BC">
      <w:pPr>
        <w:numPr>
          <w:ilvl w:val="0"/>
          <w:numId w:val="7"/>
        </w:numPr>
        <w:spacing w:before="120" w:after="120"/>
        <w:ind w:left="284" w:hanging="284"/>
        <w:jc w:val="both"/>
        <w:rPr>
          <w:rFonts w:eastAsia="Calibri"/>
          <w:lang w:eastAsia="en-US"/>
        </w:rPr>
      </w:pPr>
      <w:r w:rsidRPr="00102977">
        <w:rPr>
          <w:rFonts w:eastAsia="Calibri"/>
          <w:lang w:eastAsia="en-US"/>
        </w:rPr>
        <w:t xml:space="preserve">le rettifiche finanziarie applicate, per asse prioritario, a seguito delle verifiche </w:t>
      </w:r>
      <w:r w:rsidR="006A2E81">
        <w:rPr>
          <w:rFonts w:eastAsia="Calibri"/>
          <w:lang w:eastAsia="en-US"/>
        </w:rPr>
        <w:t>in loco</w:t>
      </w:r>
      <w:r w:rsidRPr="00102977">
        <w:rPr>
          <w:rFonts w:eastAsia="Calibri"/>
          <w:lang w:eastAsia="en-US"/>
        </w:rPr>
        <w:t xml:space="preserve"> effettuate in relazione alle spese che devono essere inserite nei conti</w:t>
      </w:r>
    </w:p>
    <w:p w:rsidR="00580EFC" w:rsidRPr="00A41EAA" w:rsidRDefault="00580EFC" w:rsidP="00B614DD">
      <w:pPr>
        <w:rPr>
          <w:shd w:val="clear" w:color="auto" w:fill="FFFFFF"/>
          <w:lang w:eastAsia="en-US"/>
        </w:rPr>
      </w:pPr>
    </w:p>
    <w:tbl>
      <w:tblPr>
        <w:tblW w:w="8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2"/>
        <w:gridCol w:w="3173"/>
        <w:gridCol w:w="3512"/>
      </w:tblGrid>
      <w:tr w:rsidR="006A2E81" w:rsidRPr="00663E80" w:rsidTr="00D33F88">
        <w:tc>
          <w:tcPr>
            <w:tcW w:w="8897" w:type="dxa"/>
            <w:gridSpan w:val="3"/>
            <w:shd w:val="clear" w:color="auto" w:fill="auto"/>
          </w:tcPr>
          <w:p w:rsidR="006A2E81" w:rsidRPr="00663E80" w:rsidRDefault="006A2E81" w:rsidP="00D33F88">
            <w:pPr>
              <w:spacing w:before="240" w:after="240"/>
              <w:rPr>
                <w:rFonts w:eastAsia="Calibri"/>
                <w:szCs w:val="22"/>
                <w:lang w:val="en-GB" w:eastAsia="en-US"/>
              </w:rPr>
            </w:pPr>
            <w:r>
              <w:rPr>
                <w:rFonts w:eastAsia="Calibri"/>
                <w:szCs w:val="22"/>
                <w:lang w:val="en-GB" w:eastAsia="en-US"/>
              </w:rPr>
              <w:t>Descrizione della metodologia adottata:</w:t>
            </w:r>
          </w:p>
        </w:tc>
      </w:tr>
      <w:tr w:rsidR="006A2E81" w:rsidRPr="00663E80" w:rsidTr="00D33F88">
        <w:tc>
          <w:tcPr>
            <w:tcW w:w="5385" w:type="dxa"/>
            <w:gridSpan w:val="2"/>
            <w:shd w:val="clear" w:color="auto" w:fill="auto"/>
          </w:tcPr>
          <w:p w:rsidR="006A2E81" w:rsidRDefault="006A2E81" w:rsidP="00D33F88">
            <w:pPr>
              <w:spacing w:before="120" w:after="120"/>
              <w:jc w:val="center"/>
              <w:rPr>
                <w:rFonts w:eastAsia="Calibri"/>
                <w:b/>
                <w:szCs w:val="22"/>
                <w:u w:val="single"/>
                <w:lang w:eastAsia="en-US"/>
              </w:rPr>
            </w:pPr>
            <w:r w:rsidRPr="00102977">
              <w:rPr>
                <w:rFonts w:eastAsia="Calibri"/>
                <w:b/>
                <w:szCs w:val="22"/>
                <w:u w:val="single"/>
                <w:lang w:eastAsia="en-US"/>
              </w:rPr>
              <w:t xml:space="preserve">Principali </w:t>
            </w:r>
            <w:r w:rsidRPr="00E234D5">
              <w:rPr>
                <w:rFonts w:eastAsia="Calibri"/>
                <w:b/>
                <w:szCs w:val="22"/>
                <w:u w:val="single"/>
                <w:lang w:eastAsia="en-US"/>
              </w:rPr>
              <w:t>risultati e tipologia degli errori rilevati</w:t>
            </w:r>
          </w:p>
          <w:p w:rsidR="006A2E81" w:rsidRDefault="006A2E81" w:rsidP="00D33F88">
            <w:pPr>
              <w:spacing w:before="120" w:after="120"/>
              <w:contextualSpacing/>
              <w:jc w:val="both"/>
              <w:rPr>
                <w:rFonts w:eastAsia="Calibri"/>
                <w:b/>
                <w:szCs w:val="22"/>
                <w:u w:val="single"/>
                <w:lang w:eastAsia="en-US"/>
              </w:rPr>
            </w:pPr>
          </w:p>
          <w:p w:rsidR="006A2E81" w:rsidRDefault="006A2E81" w:rsidP="00D33F88">
            <w:pPr>
              <w:spacing w:before="120" w:after="120"/>
              <w:contextualSpacing/>
              <w:jc w:val="both"/>
              <w:rPr>
                <w:rFonts w:eastAsia="Calibri"/>
                <w:sz w:val="22"/>
                <w:szCs w:val="22"/>
                <w:lang w:eastAsia="en-US"/>
              </w:rPr>
            </w:pPr>
            <w:r>
              <w:rPr>
                <w:rFonts w:eastAsia="Calibri"/>
                <w:sz w:val="22"/>
                <w:szCs w:val="22"/>
                <w:lang w:eastAsia="en-US"/>
              </w:rPr>
              <w:t>(Selezionati</w:t>
            </w:r>
            <w:r w:rsidRPr="00E234D5">
              <w:rPr>
                <w:rFonts w:eastAsia="Calibri"/>
                <w:sz w:val="22"/>
                <w:szCs w:val="22"/>
                <w:lang w:eastAsia="en-US"/>
              </w:rPr>
              <w:t xml:space="preserve"> dall'elenco fornito nella sezione 2.1.3.1</w:t>
            </w:r>
            <w:r>
              <w:rPr>
                <w:rFonts w:eastAsia="Calibri"/>
                <w:sz w:val="22"/>
                <w:szCs w:val="22"/>
                <w:lang w:eastAsia="en-US"/>
              </w:rPr>
              <w:t>)</w:t>
            </w:r>
          </w:p>
          <w:p w:rsidR="006A2E81" w:rsidRPr="00E234D5" w:rsidRDefault="006A2E81" w:rsidP="00D33F88">
            <w:pPr>
              <w:spacing w:before="120" w:after="120"/>
              <w:contextualSpacing/>
              <w:jc w:val="both"/>
              <w:rPr>
                <w:rFonts w:eastAsia="Calibri"/>
                <w:sz w:val="22"/>
                <w:szCs w:val="22"/>
                <w:lang w:eastAsia="en-US"/>
              </w:rPr>
            </w:pPr>
          </w:p>
          <w:p w:rsidR="006A2E81" w:rsidRDefault="006A2E81" w:rsidP="00D33F88">
            <w:pPr>
              <w:rPr>
                <w:rFonts w:eastAsia="Calibri"/>
                <w:szCs w:val="22"/>
                <w:lang w:eastAsia="en-US"/>
              </w:rPr>
            </w:pPr>
            <w:r>
              <w:rPr>
                <w:rFonts w:eastAsia="Calibri"/>
                <w:szCs w:val="22"/>
                <w:lang w:eastAsia="en-US"/>
              </w:rPr>
              <w:t xml:space="preserve">Progetti non </w:t>
            </w:r>
            <w:r w:rsidRPr="00E234D5">
              <w:rPr>
                <w:rFonts w:eastAsia="Calibri"/>
                <w:szCs w:val="22"/>
                <w:lang w:eastAsia="en-US"/>
              </w:rPr>
              <w:t>ammissibi</w:t>
            </w:r>
            <w:r>
              <w:rPr>
                <w:rFonts w:eastAsia="Calibri"/>
                <w:szCs w:val="22"/>
                <w:lang w:eastAsia="en-US"/>
              </w:rPr>
              <w:t>li</w:t>
            </w:r>
            <w:r w:rsidRPr="00E234D5">
              <w:rPr>
                <w:rFonts w:eastAsia="Calibri"/>
                <w:szCs w:val="22"/>
                <w:lang w:eastAsia="en-US"/>
              </w:rPr>
              <w:t xml:space="preserve"> </w:t>
            </w:r>
          </w:p>
          <w:p w:rsidR="006A2E81" w:rsidRDefault="006A2E81" w:rsidP="00D33F88">
            <w:pPr>
              <w:rPr>
                <w:rFonts w:eastAsia="Calibri"/>
                <w:szCs w:val="22"/>
                <w:lang w:eastAsia="en-US"/>
              </w:rPr>
            </w:pPr>
            <w:r>
              <w:rPr>
                <w:rFonts w:eastAsia="Calibri"/>
                <w:szCs w:val="22"/>
                <w:lang w:eastAsia="en-US"/>
              </w:rPr>
              <w:t>O</w:t>
            </w:r>
            <w:r w:rsidRPr="00E234D5">
              <w:rPr>
                <w:rFonts w:eastAsia="Calibri"/>
                <w:szCs w:val="22"/>
                <w:lang w:eastAsia="en-US"/>
              </w:rPr>
              <w:t>biettivi del progetto non raggiunti</w:t>
            </w:r>
          </w:p>
          <w:p w:rsidR="006A2E81" w:rsidRDefault="006A2E81" w:rsidP="00D33F88">
            <w:pPr>
              <w:rPr>
                <w:rFonts w:eastAsia="Calibri"/>
                <w:szCs w:val="22"/>
                <w:lang w:eastAsia="en-US"/>
              </w:rPr>
            </w:pPr>
            <w:r>
              <w:rPr>
                <w:rFonts w:eastAsia="Calibri"/>
                <w:szCs w:val="22"/>
                <w:lang w:eastAsia="en-US"/>
              </w:rPr>
              <w:t>Spesa non ammissibile</w:t>
            </w:r>
          </w:p>
          <w:p w:rsidR="006A2E81" w:rsidRDefault="006A2E81" w:rsidP="00D33F88">
            <w:pPr>
              <w:rPr>
                <w:rFonts w:eastAsia="Calibri"/>
                <w:szCs w:val="22"/>
                <w:lang w:eastAsia="en-US"/>
              </w:rPr>
            </w:pPr>
            <w:r>
              <w:rPr>
                <w:rFonts w:eastAsia="Calibri"/>
                <w:szCs w:val="22"/>
                <w:lang w:eastAsia="en-US"/>
              </w:rPr>
              <w:t>P</w:t>
            </w:r>
            <w:r w:rsidRPr="00E234D5">
              <w:rPr>
                <w:rFonts w:eastAsia="Calibri"/>
                <w:szCs w:val="22"/>
                <w:lang w:eastAsia="en-US"/>
              </w:rPr>
              <w:t>ista di audit</w:t>
            </w:r>
          </w:p>
          <w:p w:rsidR="006A2E81" w:rsidRDefault="006A2E81" w:rsidP="00D33F88">
            <w:pPr>
              <w:rPr>
                <w:rFonts w:eastAsia="Calibri"/>
                <w:szCs w:val="22"/>
                <w:lang w:eastAsia="en-US"/>
              </w:rPr>
            </w:pPr>
            <w:r>
              <w:rPr>
                <w:rFonts w:eastAsia="Calibri"/>
                <w:szCs w:val="22"/>
                <w:lang w:eastAsia="en-US"/>
              </w:rPr>
              <w:t>Appalti pubblici</w:t>
            </w:r>
          </w:p>
          <w:p w:rsidR="006A2E81" w:rsidRDefault="006A2E81" w:rsidP="00D33F88">
            <w:pPr>
              <w:rPr>
                <w:rFonts w:eastAsia="Calibri"/>
                <w:szCs w:val="22"/>
                <w:lang w:eastAsia="en-US"/>
              </w:rPr>
            </w:pPr>
            <w:r>
              <w:rPr>
                <w:rFonts w:eastAsia="Calibri"/>
                <w:szCs w:val="22"/>
                <w:lang w:eastAsia="en-US"/>
              </w:rPr>
              <w:t>A</w:t>
            </w:r>
            <w:r w:rsidRPr="00E234D5">
              <w:rPr>
                <w:rFonts w:eastAsia="Calibri"/>
                <w:szCs w:val="22"/>
                <w:lang w:eastAsia="en-US"/>
              </w:rPr>
              <w:t>iuti di Stato</w:t>
            </w:r>
          </w:p>
          <w:p w:rsidR="006A2E81" w:rsidRDefault="006A2E81" w:rsidP="00D33F88">
            <w:pPr>
              <w:rPr>
                <w:rFonts w:eastAsia="Calibri"/>
                <w:szCs w:val="22"/>
                <w:lang w:eastAsia="en-US"/>
              </w:rPr>
            </w:pPr>
            <w:r>
              <w:rPr>
                <w:rFonts w:eastAsia="Calibri"/>
                <w:szCs w:val="22"/>
                <w:lang w:eastAsia="en-US"/>
              </w:rPr>
              <w:t>S</w:t>
            </w:r>
            <w:r w:rsidRPr="00E234D5">
              <w:rPr>
                <w:rFonts w:eastAsia="Calibri"/>
                <w:szCs w:val="22"/>
                <w:lang w:eastAsia="en-US"/>
              </w:rPr>
              <w:t>trumenti finanziari</w:t>
            </w:r>
          </w:p>
          <w:p w:rsidR="006A2E81" w:rsidRDefault="006A2E81" w:rsidP="00D33F88">
            <w:pPr>
              <w:rPr>
                <w:rFonts w:eastAsia="Calibri"/>
                <w:szCs w:val="22"/>
                <w:lang w:eastAsia="en-US"/>
              </w:rPr>
            </w:pPr>
            <w:r>
              <w:rPr>
                <w:rFonts w:eastAsia="Calibri"/>
                <w:szCs w:val="22"/>
                <w:lang w:eastAsia="en-US"/>
              </w:rPr>
              <w:t>Progetti generatori di entrate</w:t>
            </w:r>
          </w:p>
          <w:p w:rsidR="006A2E81" w:rsidRDefault="006A2E81" w:rsidP="00D33F88">
            <w:pPr>
              <w:rPr>
                <w:rFonts w:eastAsia="Calibri"/>
                <w:szCs w:val="22"/>
                <w:lang w:eastAsia="en-US"/>
              </w:rPr>
            </w:pPr>
            <w:r>
              <w:rPr>
                <w:rFonts w:eastAsia="Calibri"/>
                <w:szCs w:val="22"/>
                <w:lang w:eastAsia="en-US"/>
              </w:rPr>
              <w:t>A</w:t>
            </w:r>
            <w:r w:rsidRPr="00E234D5">
              <w:rPr>
                <w:rFonts w:eastAsia="Calibri"/>
                <w:szCs w:val="22"/>
                <w:lang w:eastAsia="en-US"/>
              </w:rPr>
              <w:t xml:space="preserve">ffidabilità dei dati/indicatori </w:t>
            </w:r>
          </w:p>
          <w:p w:rsidR="006A2E81" w:rsidRDefault="006A2E81" w:rsidP="00D33F88">
            <w:pPr>
              <w:rPr>
                <w:rFonts w:eastAsia="Calibri"/>
                <w:szCs w:val="22"/>
                <w:lang w:eastAsia="en-US"/>
              </w:rPr>
            </w:pPr>
            <w:r>
              <w:rPr>
                <w:rFonts w:eastAsia="Calibri"/>
                <w:szCs w:val="22"/>
                <w:lang w:eastAsia="en-US"/>
              </w:rPr>
              <w:t xml:space="preserve">Misure di informazione e </w:t>
            </w:r>
            <w:r w:rsidRPr="00E234D5">
              <w:rPr>
                <w:rFonts w:eastAsia="Calibri"/>
                <w:szCs w:val="22"/>
                <w:lang w:eastAsia="en-US"/>
              </w:rPr>
              <w:t>pubblicità</w:t>
            </w:r>
          </w:p>
          <w:p w:rsidR="006A2E81" w:rsidRDefault="006A2E81" w:rsidP="00D33F88">
            <w:pPr>
              <w:rPr>
                <w:rFonts w:eastAsia="Calibri"/>
                <w:szCs w:val="22"/>
                <w:lang w:eastAsia="en-US"/>
              </w:rPr>
            </w:pPr>
            <w:r>
              <w:rPr>
                <w:rFonts w:eastAsia="Calibri"/>
                <w:szCs w:val="22"/>
                <w:lang w:eastAsia="en-US"/>
              </w:rPr>
              <w:t>Norme ambientali</w:t>
            </w:r>
          </w:p>
          <w:p w:rsidR="006A2E81" w:rsidRDefault="006A2E81" w:rsidP="00D33F88">
            <w:pPr>
              <w:rPr>
                <w:rFonts w:eastAsia="Calibri"/>
                <w:szCs w:val="22"/>
                <w:lang w:eastAsia="en-US"/>
              </w:rPr>
            </w:pPr>
            <w:r>
              <w:rPr>
                <w:rFonts w:eastAsia="Calibri"/>
                <w:szCs w:val="22"/>
                <w:lang w:eastAsia="en-US"/>
              </w:rPr>
              <w:t>O</w:t>
            </w:r>
            <w:r w:rsidRPr="00E234D5">
              <w:rPr>
                <w:rFonts w:eastAsia="Calibri"/>
                <w:szCs w:val="22"/>
                <w:lang w:eastAsia="en-US"/>
              </w:rPr>
              <w:t>pzioni di costo semplificate</w:t>
            </w:r>
          </w:p>
          <w:p w:rsidR="006A2E81" w:rsidRDefault="006A2E81" w:rsidP="00D33F88">
            <w:pPr>
              <w:rPr>
                <w:rFonts w:eastAsia="Calibri"/>
                <w:szCs w:val="22"/>
                <w:lang w:eastAsia="en-US"/>
              </w:rPr>
            </w:pPr>
            <w:r>
              <w:rPr>
                <w:rFonts w:eastAsia="Calibri"/>
                <w:szCs w:val="22"/>
                <w:lang w:eastAsia="en-US"/>
              </w:rPr>
              <w:t>St</w:t>
            </w:r>
            <w:r w:rsidRPr="00E234D5">
              <w:rPr>
                <w:rFonts w:eastAsia="Calibri"/>
                <w:szCs w:val="22"/>
                <w:lang w:eastAsia="en-US"/>
              </w:rPr>
              <w:t>abilità delle operazioni</w:t>
            </w:r>
          </w:p>
          <w:p w:rsidR="006A2E81" w:rsidRDefault="006A2E81" w:rsidP="00D33F88">
            <w:pPr>
              <w:rPr>
                <w:rFonts w:eastAsia="Calibri"/>
                <w:szCs w:val="22"/>
                <w:lang w:eastAsia="en-US"/>
              </w:rPr>
            </w:pPr>
            <w:r>
              <w:rPr>
                <w:rFonts w:eastAsia="Calibri"/>
                <w:szCs w:val="22"/>
                <w:lang w:eastAsia="en-US"/>
              </w:rPr>
              <w:t>Ugualianza tra uomini e donne, p</w:t>
            </w:r>
            <w:r w:rsidRPr="00E234D5">
              <w:rPr>
                <w:rFonts w:eastAsia="Calibri"/>
                <w:szCs w:val="22"/>
                <w:lang w:eastAsia="en-US"/>
              </w:rPr>
              <w:t>ari opportunità</w:t>
            </w:r>
          </w:p>
          <w:p w:rsidR="006A2E81" w:rsidRDefault="006A2E81" w:rsidP="00D33F88">
            <w:pPr>
              <w:rPr>
                <w:rFonts w:eastAsia="Calibri"/>
                <w:szCs w:val="22"/>
                <w:lang w:eastAsia="en-US"/>
              </w:rPr>
            </w:pPr>
            <w:r>
              <w:rPr>
                <w:rFonts w:eastAsia="Calibri"/>
                <w:szCs w:val="22"/>
                <w:lang w:eastAsia="en-US"/>
              </w:rPr>
              <w:t>S</w:t>
            </w:r>
            <w:r w:rsidRPr="00E234D5">
              <w:rPr>
                <w:rFonts w:eastAsia="Calibri"/>
                <w:szCs w:val="22"/>
                <w:lang w:eastAsia="en-US"/>
              </w:rPr>
              <w:t>ana gestione finanziaria</w:t>
            </w:r>
          </w:p>
          <w:p w:rsidR="006A2E81" w:rsidRPr="00102977" w:rsidRDefault="006A2E81" w:rsidP="00D33F88">
            <w:pPr>
              <w:spacing w:before="120" w:after="120"/>
              <w:rPr>
                <w:rFonts w:eastAsia="Calibri"/>
                <w:szCs w:val="22"/>
                <w:lang w:eastAsia="en-US"/>
              </w:rPr>
            </w:pPr>
            <w:r>
              <w:rPr>
                <w:rFonts w:eastAsia="Calibri"/>
                <w:szCs w:val="22"/>
                <w:lang w:eastAsia="en-US"/>
              </w:rPr>
              <w:t>[</w:t>
            </w:r>
            <w:r w:rsidRPr="00E234D5">
              <w:rPr>
                <w:rFonts w:eastAsia="Calibri"/>
                <w:szCs w:val="22"/>
                <w:lang w:eastAsia="en-US"/>
              </w:rPr>
              <w:t>altro</w:t>
            </w:r>
            <w:r>
              <w:rPr>
                <w:rFonts w:eastAsia="Calibri"/>
                <w:szCs w:val="22"/>
                <w:lang w:eastAsia="en-US"/>
              </w:rPr>
              <w:t>] (Specificare)</w:t>
            </w:r>
          </w:p>
        </w:tc>
        <w:tc>
          <w:tcPr>
            <w:tcW w:w="3512" w:type="dxa"/>
            <w:shd w:val="clear" w:color="auto" w:fill="auto"/>
          </w:tcPr>
          <w:p w:rsidR="006A2E81" w:rsidRPr="00102977" w:rsidRDefault="006A2E81" w:rsidP="00D33F88">
            <w:pPr>
              <w:spacing w:before="120" w:after="120"/>
              <w:jc w:val="both"/>
              <w:rPr>
                <w:rFonts w:eastAsia="Calibri"/>
                <w:szCs w:val="22"/>
                <w:lang w:eastAsia="en-US"/>
              </w:rPr>
            </w:pPr>
            <w:r w:rsidRPr="00102977">
              <w:rPr>
                <w:rFonts w:eastAsia="Calibri"/>
                <w:szCs w:val="22"/>
                <w:lang w:eastAsia="en-US"/>
              </w:rPr>
              <w:t xml:space="preserve">Conclusioni tratte e misure correttive adottate o previste </w:t>
            </w:r>
            <w:r>
              <w:rPr>
                <w:rFonts w:eastAsia="Calibri"/>
                <w:szCs w:val="22"/>
                <w:lang w:eastAsia="en-US"/>
              </w:rPr>
              <w:t>[a seconda della natura dell’irregolarità, ossia individuale o sistemica]</w:t>
            </w:r>
          </w:p>
        </w:tc>
      </w:tr>
      <w:tr w:rsidR="006A2E81" w:rsidRPr="00663E80" w:rsidTr="00D33F88">
        <w:trPr>
          <w:trHeight w:val="1268"/>
        </w:trPr>
        <w:tc>
          <w:tcPr>
            <w:tcW w:w="5385" w:type="dxa"/>
            <w:gridSpan w:val="2"/>
            <w:shd w:val="clear" w:color="auto" w:fill="auto"/>
          </w:tcPr>
          <w:p w:rsidR="006A2E81" w:rsidRPr="00EE7D74" w:rsidRDefault="006A2E81" w:rsidP="00D33F88">
            <w:pPr>
              <w:spacing w:before="120" w:after="120"/>
              <w:contextualSpacing/>
              <w:jc w:val="both"/>
              <w:rPr>
                <w:rFonts w:eastAsia="Calibri"/>
                <w:szCs w:val="22"/>
                <w:lang w:eastAsia="en-US"/>
              </w:rPr>
            </w:pPr>
          </w:p>
        </w:tc>
        <w:tc>
          <w:tcPr>
            <w:tcW w:w="3512" w:type="dxa"/>
            <w:shd w:val="clear" w:color="auto" w:fill="auto"/>
          </w:tcPr>
          <w:p w:rsidR="006A2E81" w:rsidRPr="00EE7D74" w:rsidRDefault="006A2E81" w:rsidP="00D33F88">
            <w:pPr>
              <w:spacing w:before="120" w:after="120"/>
              <w:jc w:val="both"/>
              <w:rPr>
                <w:rFonts w:eastAsia="Calibri"/>
                <w:szCs w:val="22"/>
                <w:lang w:eastAsia="en-US"/>
              </w:rPr>
            </w:pPr>
          </w:p>
        </w:tc>
      </w:tr>
      <w:tr w:rsidR="006A2E81" w:rsidRPr="00663E80" w:rsidTr="00D33F88">
        <w:tc>
          <w:tcPr>
            <w:tcW w:w="8897" w:type="dxa"/>
            <w:gridSpan w:val="3"/>
            <w:shd w:val="clear" w:color="auto" w:fill="auto"/>
          </w:tcPr>
          <w:p w:rsidR="006A2E81" w:rsidRPr="00EE7D74" w:rsidRDefault="006A2E81" w:rsidP="00D33F88">
            <w:pPr>
              <w:spacing w:before="120" w:after="120"/>
              <w:jc w:val="both"/>
              <w:rPr>
                <w:rFonts w:eastAsia="Calibri"/>
                <w:szCs w:val="22"/>
                <w:lang w:eastAsia="en-US"/>
              </w:rPr>
            </w:pPr>
            <w:r w:rsidRPr="006656FF">
              <w:rPr>
                <w:rFonts w:eastAsia="Calibri"/>
                <w:szCs w:val="22"/>
                <w:lang w:eastAsia="en-US"/>
              </w:rPr>
              <w:t>Importo delle correzioni nei conti a seguito di irregolarità riscontrate e realizzate fino e dopo la presentazione della domanda finale di pagamento intermedio</w:t>
            </w:r>
            <w:r>
              <w:rPr>
                <w:rFonts w:eastAsia="Calibri"/>
                <w:szCs w:val="22"/>
                <w:lang w:eastAsia="en-US"/>
              </w:rPr>
              <w:t>, aggregato per asse prioritario</w:t>
            </w:r>
          </w:p>
        </w:tc>
      </w:tr>
      <w:tr w:rsidR="006A2E81" w:rsidRPr="00516967" w:rsidTr="00D33F88">
        <w:tblPrEx>
          <w:jc w:val="center"/>
        </w:tblPrEx>
        <w:trPr>
          <w:jc w:val="center"/>
        </w:trPr>
        <w:tc>
          <w:tcPr>
            <w:tcW w:w="2212" w:type="dxa"/>
            <w:shd w:val="clear" w:color="auto" w:fill="auto"/>
          </w:tcPr>
          <w:p w:rsidR="006A2E81" w:rsidRPr="006656FF" w:rsidRDefault="006A2E81" w:rsidP="00D33F88">
            <w:pPr>
              <w:keepNext/>
              <w:spacing w:before="120" w:after="120"/>
              <w:jc w:val="both"/>
              <w:rPr>
                <w:b/>
                <w:u w:val="single"/>
                <w:shd w:val="clear" w:color="auto" w:fill="FFFFFF"/>
                <w:lang w:eastAsia="en-US"/>
              </w:rPr>
            </w:pPr>
          </w:p>
        </w:tc>
        <w:tc>
          <w:tcPr>
            <w:tcW w:w="3173" w:type="dxa"/>
            <w:shd w:val="clear" w:color="auto" w:fill="auto"/>
          </w:tcPr>
          <w:p w:rsidR="006A2E81" w:rsidRPr="009D4808" w:rsidRDefault="006A2E81" w:rsidP="00D33F88">
            <w:pPr>
              <w:keepNext/>
              <w:spacing w:before="120" w:after="120"/>
              <w:jc w:val="center"/>
              <w:rPr>
                <w:b/>
                <w:shd w:val="clear" w:color="auto" w:fill="FFFFFF"/>
                <w:lang w:eastAsia="en-US"/>
              </w:rPr>
            </w:pPr>
            <w:r w:rsidRPr="009D4808">
              <w:rPr>
                <w:b/>
                <w:shd w:val="clear" w:color="auto" w:fill="FFFFFF"/>
                <w:lang w:eastAsia="en-US"/>
              </w:rPr>
              <w:t>Fino alla presentazione della domanda finale di pagamento intermedio</w:t>
            </w:r>
          </w:p>
          <w:p w:rsidR="006A2E81" w:rsidRPr="009D4808" w:rsidRDefault="006A2E81" w:rsidP="00D33F88">
            <w:pPr>
              <w:keepNext/>
              <w:spacing w:before="120" w:after="120"/>
              <w:jc w:val="center"/>
              <w:rPr>
                <w:shd w:val="clear" w:color="auto" w:fill="FFFFFF"/>
                <w:lang w:eastAsia="en-US"/>
              </w:rPr>
            </w:pPr>
          </w:p>
          <w:p w:rsidR="006A2E81" w:rsidRPr="009D4808" w:rsidRDefault="006A2E81" w:rsidP="00D33F88">
            <w:pPr>
              <w:keepNext/>
              <w:spacing w:before="120" w:after="120"/>
              <w:jc w:val="center"/>
              <w:rPr>
                <w:shd w:val="clear" w:color="auto" w:fill="FFFFFF"/>
                <w:lang w:eastAsia="en-US"/>
              </w:rPr>
            </w:pPr>
          </w:p>
          <w:p w:rsidR="006A2E81" w:rsidRPr="009D4808" w:rsidRDefault="006A2E81" w:rsidP="00D33F88">
            <w:pPr>
              <w:keepNext/>
              <w:spacing w:before="120" w:after="120"/>
              <w:jc w:val="center"/>
              <w:rPr>
                <w:shd w:val="clear" w:color="auto" w:fill="FFFFFF"/>
                <w:lang w:eastAsia="en-US"/>
              </w:rPr>
            </w:pPr>
          </w:p>
          <w:p w:rsidR="006A2E81" w:rsidRPr="009D4808" w:rsidRDefault="006A2E81" w:rsidP="00D33F88">
            <w:pPr>
              <w:keepNext/>
              <w:spacing w:before="120" w:after="120"/>
              <w:jc w:val="center"/>
              <w:rPr>
                <w:sz w:val="10"/>
                <w:shd w:val="clear" w:color="auto" w:fill="FFFFFF"/>
                <w:lang w:eastAsia="en-US"/>
              </w:rPr>
            </w:pPr>
          </w:p>
          <w:p w:rsidR="006A2E81" w:rsidRPr="009D4808" w:rsidRDefault="006A2E81" w:rsidP="00D33F88">
            <w:pPr>
              <w:keepNext/>
              <w:spacing w:before="120" w:after="120"/>
              <w:jc w:val="center"/>
              <w:rPr>
                <w:shd w:val="clear" w:color="auto" w:fill="FFFFFF"/>
                <w:lang w:val="en-GB" w:eastAsia="en-US"/>
              </w:rPr>
            </w:pPr>
            <w:r w:rsidRPr="009D4808">
              <w:rPr>
                <w:b/>
                <w:u w:val="single"/>
                <w:shd w:val="clear" w:color="auto" w:fill="FFFFFF"/>
                <w:lang w:val="en-GB" w:eastAsia="en-US"/>
              </w:rPr>
              <w:t>Importo aggregato (EURO)</w:t>
            </w:r>
          </w:p>
        </w:tc>
        <w:tc>
          <w:tcPr>
            <w:tcW w:w="3512" w:type="dxa"/>
          </w:tcPr>
          <w:p w:rsidR="006A2E81" w:rsidRPr="009D4808" w:rsidRDefault="006A2E81" w:rsidP="00D33F88">
            <w:pPr>
              <w:keepNext/>
              <w:spacing w:before="120" w:after="120"/>
              <w:jc w:val="center"/>
              <w:rPr>
                <w:b/>
                <w:shd w:val="clear" w:color="auto" w:fill="FFFFFF"/>
                <w:lang w:eastAsia="en-US"/>
              </w:rPr>
            </w:pPr>
            <w:r w:rsidRPr="009D4808">
              <w:rPr>
                <w:b/>
                <w:shd w:val="clear" w:color="auto" w:fill="FFFFFF"/>
                <w:lang w:eastAsia="en-US"/>
              </w:rPr>
              <w:t>Dopo la presentazione della domanda finale di pagamento intermedio</w:t>
            </w:r>
          </w:p>
          <w:p w:rsidR="006A2E81" w:rsidRPr="009D4808" w:rsidRDefault="006A2E81" w:rsidP="00D33F88">
            <w:pPr>
              <w:keepNext/>
              <w:spacing w:before="120" w:after="120"/>
              <w:jc w:val="center"/>
              <w:rPr>
                <w:sz w:val="22"/>
                <w:szCs w:val="22"/>
                <w:shd w:val="clear" w:color="auto" w:fill="FFFFFF"/>
                <w:lang w:eastAsia="en-US"/>
              </w:rPr>
            </w:pPr>
            <w:r w:rsidRPr="009D4808">
              <w:rPr>
                <w:sz w:val="22"/>
                <w:szCs w:val="22"/>
                <w:shd w:val="clear" w:color="auto" w:fill="FFFFFF"/>
                <w:lang w:eastAsia="en-US"/>
              </w:rPr>
              <w:t>(rif. tabella di riconciliazione della spesa - Appendice 8 dell’Allegato VII del Regolamento di Esecuzione n. 1011/2014)</w:t>
            </w:r>
          </w:p>
          <w:p w:rsidR="006A2E81" w:rsidRPr="009D4808" w:rsidRDefault="006A2E81" w:rsidP="00D33F88">
            <w:pPr>
              <w:keepNext/>
              <w:spacing w:before="120" w:after="120"/>
              <w:jc w:val="center"/>
              <w:rPr>
                <w:sz w:val="14"/>
                <w:szCs w:val="22"/>
                <w:shd w:val="clear" w:color="auto" w:fill="FFFFFF"/>
                <w:lang w:eastAsia="en-US"/>
              </w:rPr>
            </w:pPr>
          </w:p>
          <w:p w:rsidR="006A2E81" w:rsidRPr="009D4808" w:rsidRDefault="006A2E81" w:rsidP="00D33F88">
            <w:pPr>
              <w:keepNext/>
              <w:spacing w:before="120" w:after="120"/>
              <w:jc w:val="center"/>
              <w:rPr>
                <w:b/>
                <w:u w:val="single"/>
                <w:shd w:val="clear" w:color="auto" w:fill="FFFFFF"/>
                <w:lang w:eastAsia="en-US"/>
              </w:rPr>
            </w:pPr>
            <w:r w:rsidRPr="009D4808">
              <w:rPr>
                <w:b/>
                <w:u w:val="single"/>
                <w:shd w:val="clear" w:color="auto" w:fill="FFFFFF"/>
                <w:lang w:eastAsia="en-US"/>
              </w:rPr>
              <w:t>Importo aggregato (EURO)</w:t>
            </w:r>
          </w:p>
        </w:tc>
      </w:tr>
      <w:tr w:rsidR="006A2E81" w:rsidRPr="00B41E8E" w:rsidTr="00D33F88">
        <w:tblPrEx>
          <w:jc w:val="center"/>
        </w:tblPrEx>
        <w:trPr>
          <w:jc w:val="center"/>
        </w:trPr>
        <w:tc>
          <w:tcPr>
            <w:tcW w:w="2212" w:type="dxa"/>
            <w:shd w:val="clear" w:color="auto" w:fill="auto"/>
          </w:tcPr>
          <w:p w:rsidR="006A2E81" w:rsidRPr="00EB0E0F" w:rsidRDefault="006A2E81" w:rsidP="00D33F88">
            <w:pPr>
              <w:spacing w:before="120" w:after="120"/>
              <w:jc w:val="both"/>
              <w:rPr>
                <w:b/>
                <w:u w:val="single"/>
                <w:shd w:val="clear" w:color="auto" w:fill="FFFFFF"/>
                <w:lang w:val="en-GB" w:eastAsia="en-US"/>
              </w:rPr>
            </w:pPr>
            <w:r>
              <w:rPr>
                <w:b/>
                <w:u w:val="single"/>
                <w:shd w:val="clear" w:color="auto" w:fill="FFFFFF"/>
                <w:lang w:val="en-GB" w:eastAsia="en-US"/>
              </w:rPr>
              <w:t>Asse</w:t>
            </w:r>
            <w:r w:rsidRPr="00EB0E0F">
              <w:rPr>
                <w:b/>
                <w:u w:val="single"/>
                <w:shd w:val="clear" w:color="auto" w:fill="FFFFFF"/>
                <w:lang w:val="en-GB" w:eastAsia="en-US"/>
              </w:rPr>
              <w:t xml:space="preserve"> prioritari</w:t>
            </w:r>
            <w:r>
              <w:rPr>
                <w:b/>
                <w:u w:val="single"/>
                <w:shd w:val="clear" w:color="auto" w:fill="FFFFFF"/>
                <w:lang w:val="en-GB" w:eastAsia="en-US"/>
              </w:rPr>
              <w:t>o</w:t>
            </w:r>
            <w:r w:rsidRPr="00EB0E0F">
              <w:rPr>
                <w:b/>
                <w:u w:val="single"/>
                <w:shd w:val="clear" w:color="auto" w:fill="FFFFFF"/>
                <w:lang w:val="en-GB" w:eastAsia="en-US"/>
              </w:rPr>
              <w:t xml:space="preserve"> 1</w:t>
            </w:r>
          </w:p>
        </w:tc>
        <w:tc>
          <w:tcPr>
            <w:tcW w:w="3173" w:type="dxa"/>
            <w:shd w:val="clear" w:color="auto" w:fill="auto"/>
          </w:tcPr>
          <w:p w:rsidR="006A2E81" w:rsidRPr="00B41E8E" w:rsidRDefault="006A2E81" w:rsidP="00D33F88">
            <w:pPr>
              <w:spacing w:before="120" w:after="120"/>
              <w:jc w:val="both"/>
              <w:rPr>
                <w:shd w:val="clear" w:color="auto" w:fill="FFFFFF"/>
                <w:lang w:val="en-GB" w:eastAsia="en-US"/>
              </w:rPr>
            </w:pPr>
          </w:p>
        </w:tc>
        <w:tc>
          <w:tcPr>
            <w:tcW w:w="3512" w:type="dxa"/>
          </w:tcPr>
          <w:p w:rsidR="006A2E81" w:rsidRPr="00B41E8E" w:rsidRDefault="006A2E81" w:rsidP="00D33F88">
            <w:pPr>
              <w:spacing w:before="120" w:after="120"/>
              <w:jc w:val="both"/>
              <w:rPr>
                <w:shd w:val="clear" w:color="auto" w:fill="FFFFFF"/>
                <w:lang w:val="en-GB" w:eastAsia="en-US"/>
              </w:rPr>
            </w:pPr>
          </w:p>
        </w:tc>
      </w:tr>
      <w:tr w:rsidR="006A2E81" w:rsidRPr="00B41E8E" w:rsidTr="00D33F88">
        <w:tblPrEx>
          <w:jc w:val="center"/>
        </w:tblPrEx>
        <w:trPr>
          <w:jc w:val="center"/>
        </w:trPr>
        <w:tc>
          <w:tcPr>
            <w:tcW w:w="2212" w:type="dxa"/>
            <w:shd w:val="clear" w:color="auto" w:fill="auto"/>
          </w:tcPr>
          <w:p w:rsidR="006A2E81" w:rsidRPr="00EB0E0F" w:rsidRDefault="006A2E81" w:rsidP="00D33F88">
            <w:pPr>
              <w:spacing w:before="120" w:after="120"/>
              <w:jc w:val="both"/>
              <w:rPr>
                <w:b/>
                <w:u w:val="single"/>
                <w:shd w:val="clear" w:color="auto" w:fill="FFFFFF"/>
                <w:lang w:val="en-GB" w:eastAsia="en-US"/>
              </w:rPr>
            </w:pPr>
            <w:r>
              <w:rPr>
                <w:b/>
                <w:u w:val="single"/>
                <w:shd w:val="clear" w:color="auto" w:fill="FFFFFF"/>
                <w:lang w:val="en-GB" w:eastAsia="en-US"/>
              </w:rPr>
              <w:t>Asse</w:t>
            </w:r>
            <w:r w:rsidRPr="00EB0E0F">
              <w:rPr>
                <w:b/>
                <w:u w:val="single"/>
                <w:shd w:val="clear" w:color="auto" w:fill="FFFFFF"/>
                <w:lang w:val="en-GB" w:eastAsia="en-US"/>
              </w:rPr>
              <w:t xml:space="preserve"> prioritari</w:t>
            </w:r>
            <w:r>
              <w:rPr>
                <w:b/>
                <w:u w:val="single"/>
                <w:shd w:val="clear" w:color="auto" w:fill="FFFFFF"/>
                <w:lang w:val="en-GB" w:eastAsia="en-US"/>
              </w:rPr>
              <w:t>o</w:t>
            </w:r>
            <w:r w:rsidRPr="00EB0E0F">
              <w:rPr>
                <w:b/>
                <w:u w:val="single"/>
                <w:shd w:val="clear" w:color="auto" w:fill="FFFFFF"/>
                <w:lang w:val="en-GB" w:eastAsia="en-US"/>
              </w:rPr>
              <w:t xml:space="preserve"> </w:t>
            </w:r>
            <w:r>
              <w:rPr>
                <w:b/>
                <w:u w:val="single"/>
                <w:shd w:val="clear" w:color="auto" w:fill="FFFFFF"/>
                <w:lang w:val="en-GB" w:eastAsia="en-US"/>
              </w:rPr>
              <w:t>2</w:t>
            </w:r>
          </w:p>
        </w:tc>
        <w:tc>
          <w:tcPr>
            <w:tcW w:w="3173" w:type="dxa"/>
            <w:shd w:val="clear" w:color="auto" w:fill="auto"/>
          </w:tcPr>
          <w:p w:rsidR="006A2E81" w:rsidRPr="00B41E8E" w:rsidRDefault="006A2E81" w:rsidP="00D33F88">
            <w:pPr>
              <w:spacing w:before="120" w:after="120"/>
              <w:jc w:val="both"/>
              <w:rPr>
                <w:shd w:val="clear" w:color="auto" w:fill="FFFFFF"/>
                <w:lang w:val="en-GB" w:eastAsia="en-US"/>
              </w:rPr>
            </w:pPr>
          </w:p>
        </w:tc>
        <w:tc>
          <w:tcPr>
            <w:tcW w:w="3512" w:type="dxa"/>
          </w:tcPr>
          <w:p w:rsidR="006A2E81" w:rsidRPr="00B41E8E" w:rsidRDefault="006A2E81" w:rsidP="00D33F88">
            <w:pPr>
              <w:spacing w:before="120" w:after="120"/>
              <w:jc w:val="both"/>
              <w:rPr>
                <w:shd w:val="clear" w:color="auto" w:fill="FFFFFF"/>
                <w:lang w:val="en-GB" w:eastAsia="en-US"/>
              </w:rPr>
            </w:pPr>
          </w:p>
        </w:tc>
      </w:tr>
    </w:tbl>
    <w:p w:rsidR="006A2E81" w:rsidRDefault="006A2E81" w:rsidP="00B614DD">
      <w:pPr>
        <w:rPr>
          <w:shd w:val="clear" w:color="auto" w:fill="FFFFFF"/>
          <w:lang w:val="en-GB" w:eastAsia="en-US"/>
        </w:rPr>
        <w:sectPr w:rsidR="006A2E81" w:rsidSect="00DF658C">
          <w:footerReference w:type="even" r:id="rId14"/>
          <w:footerReference w:type="default" r:id="rId15"/>
          <w:headerReference w:type="first" r:id="rId16"/>
          <w:footerReference w:type="first" r:id="rId17"/>
          <w:pgSz w:w="11906" w:h="16838"/>
          <w:pgMar w:top="1417" w:right="1134" w:bottom="1134" w:left="1134" w:header="708" w:footer="708" w:gutter="0"/>
          <w:cols w:space="708"/>
          <w:titlePg/>
          <w:docGrid w:linePitch="360"/>
        </w:sectPr>
      </w:pPr>
    </w:p>
    <w:bookmarkStart w:id="77" w:name="_Toc422392960"/>
    <w:bookmarkStart w:id="78" w:name="_Toc422393361"/>
    <w:bookmarkStart w:id="79" w:name="_Toc411489402"/>
    <w:p w:rsidR="00580EFC" w:rsidRPr="00102977" w:rsidRDefault="00D46E8B" w:rsidP="00580EFC">
      <w:pPr>
        <w:pStyle w:val="Titolo1"/>
        <w:ind w:left="720" w:hanging="578"/>
        <w:rPr>
          <w:rFonts w:ascii="Times New Roman Bold" w:hAnsi="Times New Roman Bold"/>
          <w:b/>
          <w:smallCaps/>
          <w:lang w:val="it-IT"/>
        </w:rPr>
      </w:pPr>
      <w:r>
        <w:rPr>
          <w:noProof/>
          <w:lang w:val="it-IT" w:eastAsia="it-IT"/>
        </w:rPr>
        <mc:AlternateContent>
          <mc:Choice Requires="wps">
            <w:drawing>
              <wp:anchor distT="0" distB="0" distL="114300" distR="114300" simplePos="0" relativeHeight="251681792" behindDoc="0" locked="0" layoutInCell="1" allowOverlap="1" wp14:anchorId="278CC88A" wp14:editId="5EF6166B">
                <wp:simplePos x="0" y="0"/>
                <wp:positionH relativeFrom="column">
                  <wp:posOffset>7213600</wp:posOffset>
                </wp:positionH>
                <wp:positionV relativeFrom="paragraph">
                  <wp:posOffset>71120</wp:posOffset>
                </wp:positionV>
                <wp:extent cx="1028700" cy="671195"/>
                <wp:effectExtent l="22225" t="27940" r="34925" b="53340"/>
                <wp:wrapNone/>
                <wp:docPr id="40"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28700" cy="671195"/>
                        </a:xfrm>
                        <a:prstGeom prst="rect">
                          <a:avLst/>
                        </a:prstGeom>
                        <a:solidFill>
                          <a:srgbClr val="4BACC6"/>
                        </a:solidFill>
                        <a:ln w="38100">
                          <a:solidFill>
                            <a:srgbClr val="F2F2F2"/>
                          </a:solidFill>
                          <a:miter lim="800000"/>
                          <a:headEnd/>
                          <a:tailEnd/>
                        </a:ln>
                        <a:effectLst>
                          <a:outerShdw dist="28398" dir="3806097" algn="ctr" rotWithShape="0">
                            <a:srgbClr val="205867">
                              <a:alpha val="50000"/>
                            </a:srgbClr>
                          </a:outerShdw>
                        </a:effectLst>
                      </wps:spPr>
                      <wps:txbx>
                        <w:txbxContent>
                          <w:p w:rsidR="00D33F88" w:rsidRDefault="00D33F88" w:rsidP="00783202">
                            <w:pPr>
                              <w:jc w:val="center"/>
                            </w:pPr>
                            <w:r>
                              <w:t xml:space="preserve">15/02/N+1 </w:t>
                            </w:r>
                          </w:p>
                          <w:p w:rsidR="00D33F88" w:rsidRPr="00675714" w:rsidRDefault="00D33F88" w:rsidP="00783202">
                            <w:pPr>
                              <w:jc w:val="center"/>
                              <w:rPr>
                                <w:sz w:val="18"/>
                                <w:szCs w:val="18"/>
                              </w:rPr>
                            </w:pPr>
                            <w:r>
                              <w:rPr>
                                <w:sz w:val="18"/>
                                <w:szCs w:val="18"/>
                              </w:rPr>
                              <w:t>Eccezione</w:t>
                            </w:r>
                            <w:r w:rsidRPr="00675714">
                              <w:rPr>
                                <w:sz w:val="18"/>
                                <w:szCs w:val="18"/>
                              </w:rPr>
                              <w:t>: 01/03/N+1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78CC88A" id="_x0000_t202" coordsize="21600,21600" o:spt="202" path="m,l,21600r21600,l21600,xe">
                <v:stroke joinstyle="miter"/>
                <v:path gradientshapeok="t" o:connecttype="rect"/>
              </v:shapetype>
              <v:shape id="Text Box 26" o:spid="_x0000_s1026" type="#_x0000_t202" style="position:absolute;left:0;text-align:left;margin-left:568pt;margin-top:5.6pt;width:81pt;height:52.8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" fillcolor="#4bacc6" strokecolor="#f2f2f2" strokeweight="3pt">
                <v:shadow on="t" color="#205867" opacity=".5" offset="1pt"/>
                <v:textbox>
                  <w:txbxContent>
                    <w:p w:rsidR="00D33F88" w:rsidRDefault="00D33F88" w:rsidP="00783202">
                      <w:pPr>
                        <w:jc w:val="center"/>
                      </w:pPr>
                      <w:r>
                        <w:t xml:space="preserve">15/02/N+1 </w:t>
                      </w:r>
                    </w:p>
                    <w:p w:rsidR="00D33F88" w:rsidRPr="00675714" w:rsidRDefault="00D33F88" w:rsidP="00783202">
                      <w:pPr>
                        <w:jc w:val="center"/>
                        <w:rPr>
                          <w:sz w:val="18"/>
                          <w:szCs w:val="18"/>
                        </w:rPr>
                      </w:pPr>
                      <w:r>
                        <w:rPr>
                          <w:sz w:val="18"/>
                          <w:szCs w:val="18"/>
                        </w:rPr>
                        <w:t>Eccezione</w:t>
                      </w:r>
                      <w:r w:rsidRPr="00675714">
                        <w:rPr>
                          <w:sz w:val="18"/>
                          <w:szCs w:val="18"/>
                        </w:rPr>
                        <w:t>: 01/03/N+1</w:t>
                      </w:r>
                    </w:p>
                  </w:txbxContent>
                </v:textbox>
              </v:shape>
            </w:pict>
          </mc:Fallback>
        </mc:AlternateContent>
      </w:r>
      <w:r w:rsidR="00580EFC" w:rsidRPr="00102977">
        <w:rPr>
          <w:rFonts w:ascii="Times New Roman Bold" w:hAnsi="Times New Roman Bold"/>
          <w:b/>
          <w:smallCaps/>
          <w:lang w:val="it-IT"/>
        </w:rPr>
        <w:t>A</w:t>
      </w:r>
      <w:r w:rsidR="00552C07" w:rsidRPr="00102977">
        <w:rPr>
          <w:rFonts w:ascii="Times New Roman Bold" w:hAnsi="Times New Roman Bold"/>
          <w:b/>
          <w:smallCaps/>
          <w:lang w:val="it-IT"/>
        </w:rPr>
        <w:t xml:space="preserve">llegato </w:t>
      </w:r>
      <w:r w:rsidR="00580EFC" w:rsidRPr="00102977">
        <w:rPr>
          <w:rFonts w:ascii="Times New Roman Bold" w:hAnsi="Times New Roman Bold"/>
          <w:b/>
          <w:smallCaps/>
          <w:lang w:val="it-IT"/>
        </w:rPr>
        <w:t xml:space="preserve">2 -  </w:t>
      </w:r>
      <w:bookmarkStart w:id="80" w:name="_Toc408329490"/>
      <w:r w:rsidR="00552C07" w:rsidRPr="00102977">
        <w:rPr>
          <w:rFonts w:ascii="Times New Roman Bold" w:hAnsi="Times New Roman Bold"/>
          <w:b/>
          <w:smallCaps/>
          <w:lang w:val="it-IT"/>
        </w:rPr>
        <w:t xml:space="preserve">Tempistica indicativa per il lavoro di </w:t>
      </w:r>
      <w:r w:rsidR="00580EFC" w:rsidRPr="00102977">
        <w:rPr>
          <w:rFonts w:ascii="Times New Roman Bold" w:hAnsi="Times New Roman Bold"/>
          <w:b/>
          <w:smallCaps/>
          <w:lang w:val="it-IT"/>
        </w:rPr>
        <w:t>Audit</w:t>
      </w:r>
      <w:bookmarkEnd w:id="77"/>
      <w:bookmarkEnd w:id="78"/>
      <w:r w:rsidR="00580EFC" w:rsidRPr="00102977">
        <w:rPr>
          <w:rFonts w:ascii="Times New Roman Bold" w:hAnsi="Times New Roman Bold"/>
          <w:b/>
          <w:smallCaps/>
          <w:lang w:val="it-IT"/>
        </w:rPr>
        <w:t xml:space="preserve"> </w:t>
      </w:r>
      <w:bookmarkEnd w:id="79"/>
      <w:bookmarkEnd w:id="80"/>
    </w:p>
    <w:p w:rsidR="00580EFC" w:rsidRPr="00102977" w:rsidRDefault="00D46E8B" w:rsidP="00580EFC">
      <w:pPr>
        <w:rPr>
          <w:lang w:eastAsia="en-GB"/>
        </w:rPr>
      </w:pPr>
      <w:r>
        <w:rPr>
          <w:noProof/>
          <w:lang w:eastAsia="it-IT"/>
        </w:rPr>
        <mc:AlternateContent>
          <mc:Choice Requires="wps">
            <w:drawing>
              <wp:anchor distT="0" distB="0" distL="114300" distR="114300" simplePos="0" relativeHeight="251662336" behindDoc="0" locked="0" layoutInCell="1" allowOverlap="1">
                <wp:simplePos x="0" y="0"/>
                <wp:positionH relativeFrom="column">
                  <wp:posOffset>3389630</wp:posOffset>
                </wp:positionH>
                <wp:positionV relativeFrom="paragraph">
                  <wp:posOffset>106045</wp:posOffset>
                </wp:positionV>
                <wp:extent cx="1195705" cy="288925"/>
                <wp:effectExtent l="27305" t="19050" r="34290" b="44450"/>
                <wp:wrapNone/>
                <wp:docPr id="39"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95705" cy="288925"/>
                        </a:xfrm>
                        <a:prstGeom prst="rect">
                          <a:avLst/>
                        </a:prstGeom>
                        <a:solidFill>
                          <a:srgbClr val="4BACC6"/>
                        </a:solidFill>
                        <a:ln w="38100">
                          <a:solidFill>
                            <a:srgbClr val="F2F2F2"/>
                          </a:solidFill>
                          <a:miter lim="800000"/>
                          <a:headEnd/>
                          <a:tailEnd/>
                        </a:ln>
                        <a:effectLst>
                          <a:outerShdw dist="28398" dir="3806097" algn="ctr" rotWithShape="0">
                            <a:srgbClr val="205867">
                              <a:alpha val="50000"/>
                            </a:srgbClr>
                          </a:outerShdw>
                        </a:effectLst>
                      </wps:spPr>
                      <wps:txbx>
                        <w:txbxContent>
                          <w:p w:rsidR="00D33F88" w:rsidRDefault="00D33F88" w:rsidP="00783202">
                            <w:pPr>
                              <w:jc w:val="center"/>
                            </w:pPr>
                            <w:r>
                              <w:t>Entro 31/07/N 31/07/N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7" o:spid="_x0000_s1027" type="#_x0000_t202" style="position:absolute;margin-left:266.9pt;margin-top:8.35pt;width:94.15pt;height:22.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" fillcolor="#4bacc6" strokecolor="#f2f2f2" strokeweight="3pt">
                <v:shadow on="t" color="#205867" opacity=".5" offset="1pt"/>
                <v:textbox>
                  <w:txbxContent>
                    <w:p w:rsidR="00D33F88" w:rsidRDefault="00D33F88" w:rsidP="00783202">
                      <w:pPr>
                        <w:jc w:val="center"/>
                      </w:pPr>
                      <w:r>
                        <w:t>Entro 31/07/N 31/07/N</w:t>
                      </w:r>
                    </w:p>
                  </w:txbxContent>
                </v:textbox>
              </v:shape>
            </w:pict>
          </mc:Fallback>
        </mc:AlternateContent>
      </w:r>
    </w:p>
    <w:p w:rsidR="00580EFC" w:rsidRPr="00102977" w:rsidRDefault="00D46E8B" w:rsidP="00580EFC">
      <w:pPr>
        <w:rPr>
          <w:lang w:eastAsia="en-GB"/>
        </w:rPr>
      </w:pPr>
      <w:r>
        <w:rPr>
          <w:noProof/>
          <w:lang w:eastAsia="it-IT"/>
        </w:rPr>
        <mc:AlternateContent>
          <mc:Choice Requires="wps">
            <w:drawing>
              <wp:anchor distT="0" distB="0" distL="114300" distR="114300" simplePos="0" relativeHeight="251663360" behindDoc="0" locked="0" layoutInCell="1" allowOverlap="1">
                <wp:simplePos x="0" y="0"/>
                <wp:positionH relativeFrom="column">
                  <wp:posOffset>8627110</wp:posOffset>
                </wp:positionH>
                <wp:positionV relativeFrom="paragraph">
                  <wp:posOffset>69215</wp:posOffset>
                </wp:positionV>
                <wp:extent cx="906780" cy="288925"/>
                <wp:effectExtent l="26035" t="24130" r="38735" b="48895"/>
                <wp:wrapNone/>
                <wp:docPr id="3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06780" cy="288925"/>
                        </a:xfrm>
                        <a:prstGeom prst="rect">
                          <a:avLst/>
                        </a:prstGeom>
                        <a:solidFill>
                          <a:srgbClr val="9BBB59"/>
                        </a:solidFill>
                        <a:ln w="38100">
                          <a:solidFill>
                            <a:srgbClr val="F2F2F2"/>
                          </a:solidFill>
                          <a:miter lim="800000"/>
                          <a:headEnd/>
                          <a:tailEnd/>
                        </a:ln>
                        <a:effectLst>
                          <a:outerShdw dist="28398" dir="3806097" algn="ctr" rotWithShape="0">
                            <a:srgbClr val="4E6128">
                              <a:alpha val="50000"/>
                            </a:srgbClr>
                          </a:outerShdw>
                        </a:effectLst>
                      </wps:spPr>
                      <wps:txbx>
                        <w:txbxContent>
                          <w:p w:rsidR="00D33F88" w:rsidRDefault="00D33F88" w:rsidP="00783202">
                            <w:pPr>
                              <w:jc w:val="center"/>
                            </w:pPr>
                            <w:r>
                              <w:t>31/05/N+1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8" o:spid="_x0000_s1028" type="#_x0000_t202" style="position:absolute;margin-left:679.3pt;margin-top:5.45pt;width:71.4pt;height:22.7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" fillcolor="#9bbb59" strokecolor="#f2f2f2" strokeweight="3pt">
                <v:shadow on="t" color="#4e6128" opacity=".5" offset="1pt"/>
                <v:textbox>
                  <w:txbxContent>
                    <w:p w:rsidR="00D33F88" w:rsidRDefault="00D33F88" w:rsidP="00783202">
                      <w:pPr>
                        <w:jc w:val="center"/>
                      </w:pPr>
                      <w:r>
                        <w:t>31/05/N+1</w:t>
                      </w:r>
                    </w:p>
                  </w:txbxContent>
                </v:textbox>
              </v:shape>
            </w:pict>
          </mc:Fallback>
        </mc:AlternateContent>
      </w:r>
      <w:r>
        <w:rPr>
          <w:noProof/>
          <w:lang w:eastAsia="it-IT"/>
        </w:rPr>
        <mc:AlternateContent>
          <mc:Choice Requires="wps">
            <w:drawing>
              <wp:anchor distT="0" distB="0" distL="114300" distR="114300" simplePos="0" relativeHeight="251693056" behindDoc="0" locked="0" layoutInCell="1" allowOverlap="1">
                <wp:simplePos x="0" y="0"/>
                <wp:positionH relativeFrom="column">
                  <wp:posOffset>5997575</wp:posOffset>
                </wp:positionH>
                <wp:positionV relativeFrom="paragraph">
                  <wp:posOffset>69215</wp:posOffset>
                </wp:positionV>
                <wp:extent cx="1091565" cy="414655"/>
                <wp:effectExtent l="6350" t="14605" r="16510" b="27940"/>
                <wp:wrapNone/>
                <wp:docPr id="37" name="Text Box 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91565" cy="414655"/>
                        </a:xfrm>
                        <a:prstGeom prst="rect">
                          <a:avLst/>
                        </a:prstGeom>
                        <a:gradFill rotWithShape="0">
                          <a:gsLst>
                            <a:gs pos="0">
                              <a:srgbClr val="FFFFFF"/>
                            </a:gs>
                            <a:gs pos="100000">
                              <a:srgbClr val="FBD4B4"/>
                            </a:gs>
                          </a:gsLst>
                          <a:lin ang="5400000" scaled="1"/>
                        </a:gradFill>
                        <a:ln w="12700">
                          <a:solidFill>
                            <a:srgbClr val="FABF8F"/>
                          </a:solidFill>
                          <a:miter lim="800000"/>
                          <a:headEnd/>
                          <a:tailEnd/>
                        </a:ln>
                        <a:effectLst>
                          <a:outerShdw dist="28398" dir="3806097" algn="ctr" rotWithShape="0">
                            <a:srgbClr val="974706">
                              <a:alpha val="50000"/>
                            </a:srgbClr>
                          </a:outerShdw>
                        </a:effectLst>
                      </wps:spPr>
                      <wps:txbx>
                        <w:txbxContent>
                          <w:p w:rsidR="00D33F88" w:rsidRDefault="00D33F88" w:rsidP="00783202">
                            <w:pPr>
                              <w:jc w:val="center"/>
                              <w:rPr>
                                <w:b/>
                                <w:sz w:val="16"/>
                                <w:szCs w:val="16"/>
                              </w:rPr>
                            </w:pPr>
                            <w:r w:rsidRPr="00544E67">
                              <w:rPr>
                                <w:b/>
                                <w:sz w:val="16"/>
                                <w:szCs w:val="16"/>
                              </w:rPr>
                              <w:t>_ /_ / N</w:t>
                            </w:r>
                          </w:p>
                          <w:p w:rsidR="00D33F88" w:rsidRPr="009B4B05" w:rsidRDefault="00D33F88" w:rsidP="00783202">
                            <w:pPr>
                              <w:jc w:val="center"/>
                              <w:rPr>
                                <w:b/>
                                <w:sz w:val="18"/>
                                <w:szCs w:val="18"/>
                              </w:rPr>
                            </w:pPr>
                            <w:r>
                              <w:rPr>
                                <w:b/>
                                <w:sz w:val="18"/>
                                <w:szCs w:val="18"/>
                              </w:rPr>
                              <w:t>Esempio</w:t>
                            </w:r>
                            <w:r w:rsidRPr="009B4B05">
                              <w:rPr>
                                <w:b/>
                                <w:sz w:val="18"/>
                                <w:szCs w:val="18"/>
                              </w:rPr>
                              <w:t>: 31/1</w:t>
                            </w:r>
                            <w:r>
                              <w:rPr>
                                <w:b/>
                                <w:sz w:val="18"/>
                                <w:szCs w:val="18"/>
                              </w:rPr>
                              <w:t>2</w:t>
                            </w:r>
                            <w:r w:rsidRPr="009B4B05">
                              <w:rPr>
                                <w:b/>
                                <w:sz w:val="18"/>
                                <w:szCs w:val="18"/>
                              </w:rPr>
                              <w:t>/N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37" o:spid="_x0000_s1029" type="#_x0000_t202" style="position:absolute;margin-left:472.25pt;margin-top:5.45pt;width:85.95pt;height:32.65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" strokecolor="#fabf8f" strokeweight="1pt">
                <v:fill color2="#fbd4b4" focus="100%" type="gradient"/>
                <v:shadow on="t" color="#974706" opacity=".5" offset="1pt"/>
                <v:textbox>
                  <w:txbxContent>
                    <w:p w:rsidR="00D33F88" w:rsidRDefault="00D33F88" w:rsidP="00783202">
                      <w:pPr>
                        <w:jc w:val="center"/>
                        <w:rPr>
                          <w:b/>
                          <w:sz w:val="16"/>
                          <w:szCs w:val="16"/>
                        </w:rPr>
                      </w:pPr>
                      <w:r w:rsidRPr="00544E67">
                        <w:rPr>
                          <w:b/>
                          <w:sz w:val="16"/>
                          <w:szCs w:val="16"/>
                        </w:rPr>
                        <w:t>_ /_ / N</w:t>
                      </w:r>
                    </w:p>
                    <w:p w:rsidR="00D33F88" w:rsidRPr="009B4B05" w:rsidRDefault="00D33F88" w:rsidP="00783202">
                      <w:pPr>
                        <w:jc w:val="center"/>
                        <w:rPr>
                          <w:b/>
                          <w:sz w:val="18"/>
                          <w:szCs w:val="18"/>
                        </w:rPr>
                      </w:pPr>
                      <w:r>
                        <w:rPr>
                          <w:b/>
                          <w:sz w:val="18"/>
                          <w:szCs w:val="18"/>
                        </w:rPr>
                        <w:t>Esempio</w:t>
                      </w:r>
                      <w:r w:rsidRPr="009B4B05">
                        <w:rPr>
                          <w:b/>
                          <w:sz w:val="18"/>
                          <w:szCs w:val="18"/>
                        </w:rPr>
                        <w:t>: 31/1</w:t>
                      </w:r>
                      <w:r>
                        <w:rPr>
                          <w:b/>
                          <w:sz w:val="18"/>
                          <w:szCs w:val="18"/>
                        </w:rPr>
                        <w:t>2</w:t>
                      </w:r>
                      <w:r w:rsidRPr="009B4B05">
                        <w:rPr>
                          <w:b/>
                          <w:sz w:val="18"/>
                          <w:szCs w:val="18"/>
                        </w:rPr>
                        <w:t>/N</w:t>
                      </w:r>
                    </w:p>
                  </w:txbxContent>
                </v:textbox>
              </v:shape>
            </w:pict>
          </mc:Fallback>
        </mc:AlternateContent>
      </w:r>
      <w:r>
        <w:rPr>
          <w:noProof/>
          <w:lang w:eastAsia="it-IT"/>
        </w:rPr>
        <mc:AlternateContent>
          <mc:Choice Requires="wps">
            <w:drawing>
              <wp:anchor distT="0" distB="0" distL="114300" distR="114300" simplePos="0" relativeHeight="251676672" behindDoc="0" locked="0" layoutInCell="1" allowOverlap="1">
                <wp:simplePos x="0" y="0"/>
                <wp:positionH relativeFrom="column">
                  <wp:posOffset>4831715</wp:posOffset>
                </wp:positionH>
                <wp:positionV relativeFrom="paragraph">
                  <wp:posOffset>69215</wp:posOffset>
                </wp:positionV>
                <wp:extent cx="1091565" cy="414655"/>
                <wp:effectExtent l="12065" t="14605" r="10795" b="27940"/>
                <wp:wrapNone/>
                <wp:docPr id="36" name="Text Box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91565" cy="414655"/>
                        </a:xfrm>
                        <a:prstGeom prst="rect">
                          <a:avLst/>
                        </a:prstGeom>
                        <a:gradFill rotWithShape="0">
                          <a:gsLst>
                            <a:gs pos="0">
                              <a:srgbClr val="FFFFFF"/>
                            </a:gs>
                            <a:gs pos="100000">
                              <a:srgbClr val="FBD4B4"/>
                            </a:gs>
                          </a:gsLst>
                          <a:lin ang="5400000" scaled="1"/>
                        </a:gradFill>
                        <a:ln w="12700">
                          <a:solidFill>
                            <a:srgbClr val="FABF8F"/>
                          </a:solidFill>
                          <a:miter lim="800000"/>
                          <a:headEnd/>
                          <a:tailEnd/>
                        </a:ln>
                        <a:effectLst>
                          <a:outerShdw dist="28398" dir="3806097" algn="ctr" rotWithShape="0">
                            <a:srgbClr val="974706">
                              <a:alpha val="50000"/>
                            </a:srgbClr>
                          </a:outerShdw>
                        </a:effectLst>
                      </wps:spPr>
                      <wps:txbx>
                        <w:txbxContent>
                          <w:p w:rsidR="00D33F88" w:rsidRDefault="00D33F88" w:rsidP="00783202">
                            <w:pPr>
                              <w:jc w:val="center"/>
                              <w:rPr>
                                <w:b/>
                                <w:sz w:val="16"/>
                                <w:szCs w:val="16"/>
                              </w:rPr>
                            </w:pPr>
                            <w:r w:rsidRPr="00544E67">
                              <w:rPr>
                                <w:b/>
                                <w:sz w:val="16"/>
                                <w:szCs w:val="16"/>
                              </w:rPr>
                              <w:t>_ /_ / N</w:t>
                            </w:r>
                          </w:p>
                          <w:p w:rsidR="00D33F88" w:rsidRPr="009B4B05" w:rsidRDefault="00D33F88" w:rsidP="00783202">
                            <w:pPr>
                              <w:jc w:val="center"/>
                              <w:rPr>
                                <w:b/>
                                <w:sz w:val="18"/>
                                <w:szCs w:val="18"/>
                              </w:rPr>
                            </w:pPr>
                            <w:r>
                              <w:rPr>
                                <w:b/>
                                <w:sz w:val="18"/>
                                <w:szCs w:val="18"/>
                              </w:rPr>
                              <w:t>Esempio</w:t>
                            </w:r>
                            <w:r w:rsidRPr="009B4B05">
                              <w:rPr>
                                <w:b/>
                                <w:sz w:val="18"/>
                                <w:szCs w:val="18"/>
                              </w:rPr>
                              <w:t>: 31/10/N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1" o:spid="_x0000_s1030" type="#_x0000_t202" style="position:absolute;margin-left:380.45pt;margin-top:5.45pt;width:85.95pt;height:32.6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" strokecolor="#fabf8f" strokeweight="1pt">
                <v:fill color2="#fbd4b4" focus="100%" type="gradient"/>
                <v:shadow on="t" color="#974706" opacity=".5" offset="1pt"/>
                <v:textbox>
                  <w:txbxContent>
                    <w:p w:rsidR="00D33F88" w:rsidRDefault="00D33F88" w:rsidP="00783202">
                      <w:pPr>
                        <w:jc w:val="center"/>
                        <w:rPr>
                          <w:b/>
                          <w:sz w:val="16"/>
                          <w:szCs w:val="16"/>
                        </w:rPr>
                      </w:pPr>
                      <w:r w:rsidRPr="00544E67">
                        <w:rPr>
                          <w:b/>
                          <w:sz w:val="16"/>
                          <w:szCs w:val="16"/>
                        </w:rPr>
                        <w:t>_ /_ / N</w:t>
                      </w:r>
                    </w:p>
                    <w:p w:rsidR="00D33F88" w:rsidRPr="009B4B05" w:rsidRDefault="00D33F88" w:rsidP="00783202">
                      <w:pPr>
                        <w:jc w:val="center"/>
                        <w:rPr>
                          <w:b/>
                          <w:sz w:val="18"/>
                          <w:szCs w:val="18"/>
                        </w:rPr>
                      </w:pPr>
                      <w:r>
                        <w:rPr>
                          <w:b/>
                          <w:sz w:val="18"/>
                          <w:szCs w:val="18"/>
                        </w:rPr>
                        <w:t>Esempio</w:t>
                      </w:r>
                      <w:r w:rsidRPr="009B4B05">
                        <w:rPr>
                          <w:b/>
                          <w:sz w:val="18"/>
                          <w:szCs w:val="18"/>
                        </w:rPr>
                        <w:t>: 31/10/N</w:t>
                      </w:r>
                    </w:p>
                  </w:txbxContent>
                </v:textbox>
              </v:shape>
            </w:pict>
          </mc:Fallback>
        </mc:AlternateContent>
      </w:r>
      <w:r>
        <w:rPr>
          <w:noProof/>
          <w:lang w:eastAsia="it-IT"/>
        </w:rPr>
        <mc:AlternateContent>
          <mc:Choice Requires="wps">
            <w:drawing>
              <wp:anchor distT="0" distB="0" distL="114300" distR="114300" simplePos="0" relativeHeight="251661312" behindDoc="0" locked="0" layoutInCell="1" allowOverlap="1">
                <wp:simplePos x="0" y="0"/>
                <wp:positionH relativeFrom="column">
                  <wp:posOffset>2127250</wp:posOffset>
                </wp:positionH>
                <wp:positionV relativeFrom="paragraph">
                  <wp:posOffset>69215</wp:posOffset>
                </wp:positionV>
                <wp:extent cx="906780" cy="288925"/>
                <wp:effectExtent l="22225" t="24130" r="33020" b="48895"/>
                <wp:wrapNone/>
                <wp:docPr id="35"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06780" cy="288925"/>
                        </a:xfrm>
                        <a:prstGeom prst="rect">
                          <a:avLst/>
                        </a:prstGeom>
                        <a:solidFill>
                          <a:srgbClr val="4BACC6"/>
                        </a:solidFill>
                        <a:ln w="38100">
                          <a:solidFill>
                            <a:srgbClr val="F2F2F2"/>
                          </a:solidFill>
                          <a:miter lim="800000"/>
                          <a:headEnd/>
                          <a:tailEnd/>
                        </a:ln>
                        <a:effectLst>
                          <a:outerShdw dist="28398" dir="3806097" algn="ctr" rotWithShape="0">
                            <a:srgbClr val="205867">
                              <a:alpha val="50000"/>
                            </a:srgbClr>
                          </a:outerShdw>
                        </a:effectLst>
                      </wps:spPr>
                      <wps:txbx>
                        <w:txbxContent>
                          <w:p w:rsidR="00D33F88" w:rsidRDefault="00D33F88" w:rsidP="00783202">
                            <w:pPr>
                              <w:jc w:val="center"/>
                            </w:pPr>
                            <w:r>
                              <w:t>30/06/N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6" o:spid="_x0000_s1031" type="#_x0000_t202" style="position:absolute;margin-left:167.5pt;margin-top:5.45pt;width:71.4pt;height:22.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" fillcolor="#4bacc6" strokecolor="#f2f2f2" strokeweight="3pt">
                <v:shadow on="t" color="#205867" opacity=".5" offset="1pt"/>
                <v:textbox>
                  <w:txbxContent>
                    <w:p w:rsidR="00D33F88" w:rsidRDefault="00D33F88" w:rsidP="00783202">
                      <w:pPr>
                        <w:jc w:val="center"/>
                      </w:pPr>
                      <w:r>
                        <w:t>30/06/N</w:t>
                      </w:r>
                    </w:p>
                  </w:txbxContent>
                </v:textbox>
              </v:shape>
            </w:pict>
          </mc:Fallback>
        </mc:AlternateContent>
      </w:r>
      <w:r>
        <w:rPr>
          <w:noProof/>
          <w:lang w:eastAsia="it-IT"/>
        </w:rPr>
        <mc:AlternateContent>
          <mc:Choice Requires="wps">
            <w:drawing>
              <wp:anchor distT="0" distB="0" distL="114300" distR="114300" simplePos="0" relativeHeight="251660288" behindDoc="0" locked="0" layoutInCell="1" allowOverlap="1">
                <wp:simplePos x="0" y="0"/>
                <wp:positionH relativeFrom="column">
                  <wp:posOffset>-256540</wp:posOffset>
                </wp:positionH>
                <wp:positionV relativeFrom="paragraph">
                  <wp:posOffset>69215</wp:posOffset>
                </wp:positionV>
                <wp:extent cx="906780" cy="288925"/>
                <wp:effectExtent l="19685" t="24130" r="35560" b="48895"/>
                <wp:wrapNone/>
                <wp:docPr id="34"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06780" cy="288925"/>
                        </a:xfrm>
                        <a:prstGeom prst="rect">
                          <a:avLst/>
                        </a:prstGeom>
                        <a:solidFill>
                          <a:srgbClr val="4BACC6"/>
                        </a:solidFill>
                        <a:ln w="38100">
                          <a:solidFill>
                            <a:srgbClr val="F2F2F2"/>
                          </a:solidFill>
                          <a:miter lim="800000"/>
                          <a:headEnd/>
                          <a:tailEnd/>
                        </a:ln>
                        <a:effectLst>
                          <a:outerShdw dist="28398" dir="3806097" algn="ctr" rotWithShape="0">
                            <a:srgbClr val="205867">
                              <a:alpha val="50000"/>
                            </a:srgbClr>
                          </a:outerShdw>
                        </a:effectLst>
                      </wps:spPr>
                      <wps:txbx>
                        <w:txbxContent>
                          <w:p w:rsidR="00D33F88" w:rsidRPr="00552C07" w:rsidRDefault="00D33F88" w:rsidP="00783202">
                            <w:pPr>
                              <w:jc w:val="center"/>
                              <w:rPr>
                                <w:sz w:val="22"/>
                                <w:szCs w:val="22"/>
                              </w:rPr>
                            </w:pPr>
                            <w:r w:rsidRPr="00552C07">
                              <w:rPr>
                                <w:sz w:val="22"/>
                                <w:szCs w:val="22"/>
                              </w:rPr>
                              <w:t>01/07/N-1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 o:spid="_x0000_s1032" type="#_x0000_t202" style="position:absolute;margin-left:-20.2pt;margin-top:5.45pt;width:71.4pt;height:22.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" fillcolor="#4bacc6" strokecolor="#f2f2f2" strokeweight="3pt">
                <v:shadow on="t" color="#205867" opacity=".5" offset="1pt"/>
                <v:textbox>
                  <w:txbxContent>
                    <w:p w:rsidR="00D33F88" w:rsidRPr="00552C07" w:rsidRDefault="00D33F88" w:rsidP="00783202">
                      <w:pPr>
                        <w:jc w:val="center"/>
                        <w:rPr>
                          <w:sz w:val="22"/>
                          <w:szCs w:val="22"/>
                        </w:rPr>
                      </w:pPr>
                      <w:r w:rsidRPr="00552C07">
                        <w:rPr>
                          <w:sz w:val="22"/>
                          <w:szCs w:val="22"/>
                        </w:rPr>
                        <w:t>01/07/N-1</w:t>
                      </w:r>
                    </w:p>
                  </w:txbxContent>
                </v:textbox>
              </v:shape>
            </w:pict>
          </mc:Fallback>
        </mc:AlternateContent>
      </w:r>
    </w:p>
    <w:p w:rsidR="00783202" w:rsidRDefault="00D46E8B" w:rsidP="00783202">
      <w:pPr>
        <w:tabs>
          <w:tab w:val="left" w:pos="2509"/>
        </w:tabs>
        <w:ind w:right="-1349"/>
      </w:pPr>
      <w:r>
        <w:rPr>
          <w:noProof/>
          <w:lang w:eastAsia="it-IT"/>
        </w:rPr>
        <mc:AlternateContent>
          <mc:Choice Requires="wps">
            <w:drawing>
              <wp:anchor distT="0" distB="0" distL="114300" distR="114300" simplePos="0" relativeHeight="251691008" behindDoc="0" locked="0" layoutInCell="1" allowOverlap="1">
                <wp:simplePos x="0" y="0"/>
                <wp:positionH relativeFrom="column">
                  <wp:posOffset>6600825</wp:posOffset>
                </wp:positionH>
                <wp:positionV relativeFrom="paragraph">
                  <wp:posOffset>126365</wp:posOffset>
                </wp:positionV>
                <wp:extent cx="0" cy="3687445"/>
                <wp:effectExtent l="57150" t="8890" r="57150" b="18415"/>
                <wp:wrapNone/>
                <wp:docPr id="33" name="AutoShape 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68744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BBA8321" id="_x0000_t32" coordsize="21600,21600" o:spt="32" o:oned="t" path="m,l21600,21600e" filled="f">
                <v:path arrowok="t" fillok="f" o:connecttype="none"/>
                <o:lock v:ext="edit" shapetype="t"/>
              </v:shapetype>
              <v:shape id="AutoShape 35" o:spid="_x0000_s1026" type="#_x0000_t32" style="position:absolute;margin-left:519.75pt;margin-top:9.95pt;width:0;height:290.35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">
                <v:stroke endarrow="block"/>
              </v:shape>
            </w:pict>
          </mc:Fallback>
        </mc:AlternateContent>
      </w:r>
      <w:r>
        <w:rPr>
          <w:noProof/>
          <w:lang w:eastAsia="it-IT"/>
        </w:rPr>
        <mc:AlternateContent>
          <mc:Choice Requires="wps">
            <w:drawing>
              <wp:anchor distT="0" distB="0" distL="114300" distR="114300" simplePos="0" relativeHeight="251666432" behindDoc="0" locked="0" layoutInCell="1" allowOverlap="1">
                <wp:simplePos x="0" y="0"/>
                <wp:positionH relativeFrom="column">
                  <wp:posOffset>3971925</wp:posOffset>
                </wp:positionH>
                <wp:positionV relativeFrom="paragraph">
                  <wp:posOffset>126365</wp:posOffset>
                </wp:positionV>
                <wp:extent cx="0" cy="299720"/>
                <wp:effectExtent l="9525" t="8890" r="9525" b="5715"/>
                <wp:wrapNone/>
                <wp:docPr id="32" name="AutoShap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9972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C5EE86B" id="AutoShape 11" o:spid="_x0000_s1026" type="#_x0000_t32" style="position:absolute;margin-left:312.75pt;margin-top:9.95pt;width:0;height:23.6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"/>
            </w:pict>
          </mc:Fallback>
        </mc:AlternateContent>
      </w:r>
      <w:r w:rsidR="00783202">
        <w:tab/>
      </w:r>
    </w:p>
    <w:p w:rsidR="00783202" w:rsidRPr="009F4621" w:rsidRDefault="00D46E8B" w:rsidP="00783202">
      <w:r>
        <w:rPr>
          <w:noProof/>
          <w:lang w:eastAsia="it-IT"/>
        </w:rPr>
        <mc:AlternateContent>
          <mc:Choice Requires="wps">
            <w:drawing>
              <wp:anchor distT="0" distB="0" distL="114300" distR="114300" simplePos="0" relativeHeight="251667456" behindDoc="0" locked="0" layoutInCell="1" allowOverlap="1">
                <wp:simplePos x="0" y="0"/>
                <wp:positionH relativeFrom="column">
                  <wp:posOffset>7733665</wp:posOffset>
                </wp:positionH>
                <wp:positionV relativeFrom="paragraph">
                  <wp:posOffset>93980</wp:posOffset>
                </wp:positionV>
                <wp:extent cx="635" cy="168275"/>
                <wp:effectExtent l="8890" t="8890" r="9525" b="13335"/>
                <wp:wrapNone/>
                <wp:docPr id="31" name="AutoShape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6827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5BB0F70" id="AutoShape 12" o:spid="_x0000_s1026" type="#_x0000_t32" style="position:absolute;margin-left:608.95pt;margin-top:7.4pt;width:.05pt;height:13.2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"/>
            </w:pict>
          </mc:Fallback>
        </mc:AlternateContent>
      </w:r>
      <w:r>
        <w:rPr>
          <w:noProof/>
          <w:lang w:eastAsia="it-IT"/>
        </w:rPr>
        <mc:AlternateContent>
          <mc:Choice Requires="wps">
            <w:drawing>
              <wp:anchor distT="0" distB="0" distL="114300" distR="114300" simplePos="0" relativeHeight="251668480" behindDoc="0" locked="0" layoutInCell="1" allowOverlap="1">
                <wp:simplePos x="0" y="0"/>
                <wp:positionH relativeFrom="column">
                  <wp:posOffset>9039225</wp:posOffset>
                </wp:positionH>
                <wp:positionV relativeFrom="paragraph">
                  <wp:posOffset>93980</wp:posOffset>
                </wp:positionV>
                <wp:extent cx="0" cy="168275"/>
                <wp:effectExtent l="9525" t="8890" r="9525" b="13335"/>
                <wp:wrapNone/>
                <wp:docPr id="30" name="AutoShape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6827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C2AE2B3" id="AutoShape 13" o:spid="_x0000_s1026" type="#_x0000_t32" style="position:absolute;margin-left:711.75pt;margin-top:7.4pt;width:0;height:13.2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"/>
            </w:pict>
          </mc:Fallback>
        </mc:AlternateContent>
      </w:r>
      <w:r>
        <w:rPr>
          <w:noProof/>
          <w:lang w:eastAsia="it-IT"/>
        </w:rPr>
        <mc:AlternateContent>
          <mc:Choice Requires="wps">
            <w:drawing>
              <wp:anchor distT="0" distB="0" distL="114300" distR="114300" simplePos="0" relativeHeight="251665408" behindDoc="0" locked="0" layoutInCell="1" allowOverlap="1">
                <wp:simplePos x="0" y="0"/>
                <wp:positionH relativeFrom="column">
                  <wp:posOffset>2581275</wp:posOffset>
                </wp:positionH>
                <wp:positionV relativeFrom="paragraph">
                  <wp:posOffset>41275</wp:posOffset>
                </wp:positionV>
                <wp:extent cx="0" cy="189230"/>
                <wp:effectExtent l="9525" t="13335" r="9525" b="6985"/>
                <wp:wrapNone/>
                <wp:docPr id="29" name="AutoShap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8923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7BDC07E" id="AutoShape 10" o:spid="_x0000_s1026" type="#_x0000_t32" style="position:absolute;margin-left:203.25pt;margin-top:3.25pt;width:0;height:14.9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"/>
            </w:pict>
          </mc:Fallback>
        </mc:AlternateContent>
      </w:r>
      <w:r>
        <w:rPr>
          <w:noProof/>
          <w:lang w:eastAsia="it-IT"/>
        </w:rPr>
        <mc:AlternateContent>
          <mc:Choice Requires="wps">
            <w:drawing>
              <wp:anchor distT="0" distB="0" distL="114300" distR="114300" simplePos="0" relativeHeight="251664384" behindDoc="0" locked="0" layoutInCell="1" allowOverlap="1">
                <wp:simplePos x="0" y="0"/>
                <wp:positionH relativeFrom="column">
                  <wp:posOffset>83185</wp:posOffset>
                </wp:positionH>
                <wp:positionV relativeFrom="paragraph">
                  <wp:posOffset>73025</wp:posOffset>
                </wp:positionV>
                <wp:extent cx="0" cy="189230"/>
                <wp:effectExtent l="6985" t="6985" r="12065" b="13335"/>
                <wp:wrapNone/>
                <wp:docPr id="28" name="AutoShap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8923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6528D38" id="AutoShape 9" o:spid="_x0000_s1026" type="#_x0000_t32" style="position:absolute;margin-left:6.55pt;margin-top:5.75pt;width:0;height:14.9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"/>
            </w:pict>
          </mc:Fallback>
        </mc:AlternateContent>
      </w:r>
      <w:r>
        <w:rPr>
          <w:noProof/>
          <w:lang w:eastAsia="it-IT"/>
        </w:rPr>
        <mc:AlternateContent>
          <mc:Choice Requires="wps">
            <w:drawing>
              <wp:anchor distT="0" distB="0" distL="114300" distR="114300" simplePos="0" relativeHeight="251677696" behindDoc="0" locked="0" layoutInCell="1" allowOverlap="1">
                <wp:simplePos x="0" y="0"/>
                <wp:positionH relativeFrom="column">
                  <wp:posOffset>5344795</wp:posOffset>
                </wp:positionH>
                <wp:positionV relativeFrom="paragraph">
                  <wp:posOffset>278765</wp:posOffset>
                </wp:positionV>
                <wp:extent cx="635" cy="131445"/>
                <wp:effectExtent l="10795" t="12700" r="7620" b="8255"/>
                <wp:wrapNone/>
                <wp:docPr id="27" name="AutoShape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3144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B5138B6" id="AutoShape 22" o:spid="_x0000_s1026" type="#_x0000_t32" style="position:absolute;margin-left:420.85pt;margin-top:21.95pt;width:.05pt;height:10.3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"/>
            </w:pict>
          </mc:Fallback>
        </mc:AlternateContent>
      </w:r>
    </w:p>
    <w:p w:rsidR="00783202" w:rsidRPr="009F4621" w:rsidRDefault="00D46E8B" w:rsidP="00783202">
      <w:pPr>
        <w:ind w:left="-426"/>
      </w:pPr>
      <w:r>
        <w:rPr>
          <w:noProof/>
          <w:lang w:eastAsia="it-IT"/>
        </w:rPr>
        <mc:AlternateContent>
          <mc:Choice Requires="wps">
            <w:drawing>
              <wp:anchor distT="0" distB="0" distL="114300" distR="114300" simplePos="0" relativeHeight="251659264" behindDoc="0" locked="0" layoutInCell="1" allowOverlap="1">
                <wp:simplePos x="0" y="0"/>
                <wp:positionH relativeFrom="column">
                  <wp:posOffset>-256540</wp:posOffset>
                </wp:positionH>
                <wp:positionV relativeFrom="paragraph">
                  <wp:posOffset>86995</wp:posOffset>
                </wp:positionV>
                <wp:extent cx="10010140" cy="0"/>
                <wp:effectExtent l="10160" t="5715" r="9525" b="13335"/>
                <wp:wrapNone/>
                <wp:docPr id="26"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01014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D45AED9" id="AutoShape 4" o:spid="_x0000_s1026" type="#_x0000_t32" style="position:absolute;margin-left:-20.2pt;margin-top:6.85pt;width:788.2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"/>
            </w:pict>
          </mc:Fallback>
        </mc:AlternateContent>
      </w:r>
      <w:r>
        <w:rPr>
          <w:noProof/>
          <w:lang w:eastAsia="it-IT"/>
        </w:rPr>
        <mc:AlternateContent>
          <mc:Choice Requires="wps">
            <w:drawing>
              <wp:anchor distT="0" distB="0" distL="114300" distR="114300" simplePos="0" relativeHeight="251679744" behindDoc="0" locked="0" layoutInCell="1" allowOverlap="1">
                <wp:simplePos x="0" y="0"/>
                <wp:positionH relativeFrom="column">
                  <wp:posOffset>5344795</wp:posOffset>
                </wp:positionH>
                <wp:positionV relativeFrom="paragraph">
                  <wp:posOffset>86995</wp:posOffset>
                </wp:positionV>
                <wp:extent cx="635" cy="1829435"/>
                <wp:effectExtent l="58420" t="5715" r="55245" b="22225"/>
                <wp:wrapNone/>
                <wp:docPr id="25" name="AutoShape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8294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50BEA04" id="AutoShape 24" o:spid="_x0000_s1026" type="#_x0000_t32" style="position:absolute;margin-left:420.85pt;margin-top:6.85pt;width:.05pt;height:144.0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">
                <v:stroke endarrow="block"/>
              </v:shape>
            </w:pict>
          </mc:Fallback>
        </mc:AlternateContent>
      </w:r>
    </w:p>
    <w:p w:rsidR="00783202" w:rsidRPr="009F4621" w:rsidRDefault="00D46E8B" w:rsidP="00783202">
      <w:pPr>
        <w:tabs>
          <w:tab w:val="left" w:pos="5874"/>
        </w:tabs>
      </w:pPr>
      <w:r>
        <w:rPr>
          <w:noProof/>
          <w:lang w:eastAsia="it-IT"/>
        </w:rPr>
        <mc:AlternateContent>
          <mc:Choice Requires="wps">
            <w:drawing>
              <wp:anchor distT="0" distB="0" distL="114300" distR="114300" simplePos="0" relativeHeight="251672576" behindDoc="0" locked="0" layoutInCell="1" allowOverlap="1">
                <wp:simplePos x="0" y="0"/>
                <wp:positionH relativeFrom="column">
                  <wp:posOffset>7213600</wp:posOffset>
                </wp:positionH>
                <wp:positionV relativeFrom="paragraph">
                  <wp:posOffset>59690</wp:posOffset>
                </wp:positionV>
                <wp:extent cx="1120775" cy="3380105"/>
                <wp:effectExtent l="22225" t="20320" r="19050" b="19050"/>
                <wp:wrapNone/>
                <wp:docPr id="24"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20775" cy="3380105"/>
                        </a:xfrm>
                        <a:prstGeom prst="rect">
                          <a:avLst/>
                        </a:prstGeom>
                        <a:solidFill>
                          <a:srgbClr val="FFFFFF"/>
                        </a:solidFill>
                        <a:ln w="31750">
                          <a:solidFill>
                            <a:srgbClr val="4BACC6"/>
                          </a:solidFill>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D33F88" w:rsidRDefault="00D33F88" w:rsidP="00783202">
                            <w:pPr>
                              <w:jc w:val="center"/>
                            </w:pPr>
                            <w:r>
                              <w:t xml:space="preserve">Presentazione alla CE: </w:t>
                            </w:r>
                          </w:p>
                          <w:p w:rsidR="00D33F88" w:rsidRDefault="00D33F88" w:rsidP="00783202">
                            <w:pPr>
                              <w:jc w:val="center"/>
                            </w:pPr>
                          </w:p>
                          <w:p w:rsidR="00D33F88" w:rsidRDefault="00D33F88" w:rsidP="00783202">
                            <w:pPr>
                              <w:jc w:val="center"/>
                            </w:pPr>
                            <w:r>
                              <w:t>Conti</w:t>
                            </w:r>
                          </w:p>
                          <w:p w:rsidR="00D33F88" w:rsidRDefault="00D33F88" w:rsidP="00783202">
                            <w:pPr>
                              <w:jc w:val="center"/>
                            </w:pPr>
                            <w:r>
                              <w:t>+</w:t>
                            </w:r>
                          </w:p>
                          <w:p w:rsidR="00D33F88" w:rsidRPr="006A2E81" w:rsidRDefault="00D33F88" w:rsidP="00783202">
                            <w:pPr>
                              <w:jc w:val="center"/>
                            </w:pPr>
                            <w:r w:rsidRPr="006A2E81">
                              <w:t>Dichiarazione di gestione</w:t>
                            </w:r>
                          </w:p>
                          <w:p w:rsidR="00D33F88" w:rsidRPr="006A2E81" w:rsidRDefault="00D33F88" w:rsidP="00783202">
                            <w:pPr>
                              <w:jc w:val="center"/>
                              <w:rPr>
                                <w:b/>
                              </w:rPr>
                            </w:pPr>
                            <w:r w:rsidRPr="006A2E81">
                              <w:rPr>
                                <w:b/>
                              </w:rPr>
                              <w:t>+</w:t>
                            </w:r>
                          </w:p>
                          <w:p w:rsidR="00D33F88" w:rsidRPr="006A2E81" w:rsidRDefault="00D33F88" w:rsidP="00783202">
                            <w:pPr>
                              <w:jc w:val="center"/>
                            </w:pPr>
                            <w:r w:rsidRPr="006A2E81">
                              <w:t>Riepilogo annuale</w:t>
                            </w:r>
                          </w:p>
                          <w:p w:rsidR="00D33F88" w:rsidRDefault="00D33F88" w:rsidP="00783202">
                            <w:pPr>
                              <w:jc w:val="center"/>
                            </w:pPr>
                            <w:r w:rsidRPr="006A2E81">
                              <w:t>+</w:t>
                            </w:r>
                          </w:p>
                          <w:p w:rsidR="00D33F88" w:rsidRDefault="00D33F88" w:rsidP="00783202">
                            <w:pPr>
                              <w:jc w:val="center"/>
                            </w:pPr>
                            <w:r>
                              <w:t>Parere di Audit</w:t>
                            </w:r>
                          </w:p>
                          <w:p w:rsidR="00D33F88" w:rsidRDefault="00D33F88" w:rsidP="00783202">
                            <w:pPr>
                              <w:jc w:val="center"/>
                            </w:pPr>
                            <w:r>
                              <w:t>+</w:t>
                            </w:r>
                          </w:p>
                          <w:p w:rsidR="00D33F88" w:rsidRDefault="00D33F88" w:rsidP="00783202">
                            <w:pPr>
                              <w:jc w:val="center"/>
                            </w:pPr>
                            <w:r>
                              <w:t>RAC</w:t>
                            </w:r>
                          </w:p>
                          <w:p w:rsidR="00D33F88" w:rsidRDefault="00D33F88" w:rsidP="00783202">
                            <w:pPr>
                              <w:jc w:val="center"/>
                            </w:pPr>
                          </w:p>
                          <w:p w:rsidR="00D33F88" w:rsidRDefault="00D33F88" w:rsidP="00783202">
                            <w:pPr>
                              <w:jc w:val="center"/>
                              <w:rPr>
                                <w:sz w:val="18"/>
                                <w:szCs w:val="18"/>
                              </w:rPr>
                            </w:pPr>
                            <w:r w:rsidRPr="005A669E">
                              <w:rPr>
                                <w:sz w:val="18"/>
                                <w:szCs w:val="18"/>
                              </w:rPr>
                              <w:t>art.59(5)</w:t>
                            </w:r>
                            <w:r>
                              <w:rPr>
                                <w:sz w:val="18"/>
                                <w:szCs w:val="18"/>
                              </w:rPr>
                              <w:t>RF</w:t>
                            </w:r>
                          </w:p>
                          <w:p w:rsidR="00D33F88" w:rsidRPr="00544E67" w:rsidRDefault="00D33F88" w:rsidP="00783202">
                            <w:pPr>
                              <w:jc w:val="center"/>
                              <w:rPr>
                                <w:sz w:val="18"/>
                                <w:szCs w:val="18"/>
                              </w:rPr>
                            </w:pPr>
                            <w:r w:rsidRPr="00544E67">
                              <w:rPr>
                                <w:sz w:val="18"/>
                                <w:szCs w:val="18"/>
                              </w:rPr>
                              <w:t>art. 129</w:t>
                            </w:r>
                          </w:p>
                          <w:p w:rsidR="00D33F88" w:rsidRDefault="00D33F88" w:rsidP="00783202">
                            <w:pPr>
                              <w:jc w:val="center"/>
                            </w:pPr>
                          </w:p>
                          <w:p w:rsidR="00D33F88" w:rsidRDefault="00D33F88" w:rsidP="00783202">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7" o:spid="_x0000_s1033" type="#_x0000_t202" style="position:absolute;margin-left:568pt;margin-top:4.7pt;width:88.25pt;height:266.1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" strokecolor="#4bacc6" strokeweight="2.5pt">
                <v:shadow color="#868686"/>
                <v:textbox>
                  <w:txbxContent>
                    <w:p w:rsidR="00D33F88" w:rsidRDefault="00D33F88" w:rsidP="00783202">
                      <w:pPr>
                        <w:jc w:val="center"/>
                      </w:pPr>
                      <w:r>
                        <w:t xml:space="preserve">Presentazione alla CE: </w:t>
                      </w:r>
                    </w:p>
                    <w:p w:rsidR="00D33F88" w:rsidRDefault="00D33F88" w:rsidP="00783202">
                      <w:pPr>
                        <w:jc w:val="center"/>
                      </w:pPr>
                    </w:p>
                    <w:p w:rsidR="00D33F88" w:rsidRDefault="00D33F88" w:rsidP="00783202">
                      <w:pPr>
                        <w:jc w:val="center"/>
                      </w:pPr>
                      <w:r>
                        <w:t>Conti</w:t>
                      </w:r>
                    </w:p>
                    <w:p w:rsidR="00D33F88" w:rsidRDefault="00D33F88" w:rsidP="00783202">
                      <w:pPr>
                        <w:jc w:val="center"/>
                      </w:pPr>
                      <w:r>
                        <w:t>+</w:t>
                      </w:r>
                    </w:p>
                    <w:p w:rsidR="00D33F88" w:rsidRPr="006A2E81" w:rsidRDefault="00D33F88" w:rsidP="00783202">
                      <w:pPr>
                        <w:jc w:val="center"/>
                      </w:pPr>
                      <w:r w:rsidRPr="006A2E81">
                        <w:t>Dichiarazione di gestione</w:t>
                      </w:r>
                    </w:p>
                    <w:p w:rsidR="00D33F88" w:rsidRPr="006A2E81" w:rsidRDefault="00D33F88" w:rsidP="00783202">
                      <w:pPr>
                        <w:jc w:val="center"/>
                        <w:rPr>
                          <w:b/>
                        </w:rPr>
                      </w:pPr>
                      <w:r w:rsidRPr="006A2E81">
                        <w:rPr>
                          <w:b/>
                        </w:rPr>
                        <w:t>+</w:t>
                      </w:r>
                    </w:p>
                    <w:p w:rsidR="00D33F88" w:rsidRPr="006A2E81" w:rsidRDefault="00D33F88" w:rsidP="00783202">
                      <w:pPr>
                        <w:jc w:val="center"/>
                      </w:pPr>
                      <w:r w:rsidRPr="006A2E81">
                        <w:t>Riepilogo annuale</w:t>
                      </w:r>
                    </w:p>
                    <w:p w:rsidR="00D33F88" w:rsidRDefault="00D33F88" w:rsidP="00783202">
                      <w:pPr>
                        <w:jc w:val="center"/>
                      </w:pPr>
                      <w:r w:rsidRPr="006A2E81">
                        <w:t>+</w:t>
                      </w:r>
                    </w:p>
                    <w:p w:rsidR="00D33F88" w:rsidRDefault="00D33F88" w:rsidP="00783202">
                      <w:pPr>
                        <w:jc w:val="center"/>
                      </w:pPr>
                      <w:r>
                        <w:t>Parere di Audit</w:t>
                      </w:r>
                    </w:p>
                    <w:p w:rsidR="00D33F88" w:rsidRDefault="00D33F88" w:rsidP="00783202">
                      <w:pPr>
                        <w:jc w:val="center"/>
                      </w:pPr>
                      <w:r>
                        <w:t>+</w:t>
                      </w:r>
                    </w:p>
                    <w:p w:rsidR="00D33F88" w:rsidRDefault="00D33F88" w:rsidP="00783202">
                      <w:pPr>
                        <w:jc w:val="center"/>
                      </w:pPr>
                      <w:r>
                        <w:t>RAC</w:t>
                      </w:r>
                    </w:p>
                    <w:p w:rsidR="00D33F88" w:rsidRDefault="00D33F88" w:rsidP="00783202">
                      <w:pPr>
                        <w:jc w:val="center"/>
                      </w:pPr>
                    </w:p>
                    <w:p w:rsidR="00D33F88" w:rsidRDefault="00D33F88" w:rsidP="00783202">
                      <w:pPr>
                        <w:jc w:val="center"/>
                        <w:rPr>
                          <w:sz w:val="18"/>
                          <w:szCs w:val="18"/>
                        </w:rPr>
                      </w:pPr>
                      <w:r w:rsidRPr="005A669E">
                        <w:rPr>
                          <w:sz w:val="18"/>
                          <w:szCs w:val="18"/>
                        </w:rPr>
                        <w:t>art.59(</w:t>
                      </w:r>
                      <w:proofErr w:type="gramStart"/>
                      <w:r w:rsidRPr="005A669E">
                        <w:rPr>
                          <w:sz w:val="18"/>
                          <w:szCs w:val="18"/>
                        </w:rPr>
                        <w:t>5)</w:t>
                      </w:r>
                      <w:r>
                        <w:rPr>
                          <w:sz w:val="18"/>
                          <w:szCs w:val="18"/>
                        </w:rPr>
                        <w:t>RF</w:t>
                      </w:r>
                      <w:proofErr w:type="gramEnd"/>
                    </w:p>
                    <w:p w:rsidR="00D33F88" w:rsidRPr="00544E67" w:rsidRDefault="00D33F88" w:rsidP="00783202">
                      <w:pPr>
                        <w:jc w:val="center"/>
                        <w:rPr>
                          <w:sz w:val="18"/>
                          <w:szCs w:val="18"/>
                        </w:rPr>
                      </w:pPr>
                      <w:r w:rsidRPr="00544E67">
                        <w:rPr>
                          <w:sz w:val="18"/>
                          <w:szCs w:val="18"/>
                        </w:rPr>
                        <w:t>art. 129</w:t>
                      </w:r>
                    </w:p>
                    <w:p w:rsidR="00D33F88" w:rsidRDefault="00D33F88" w:rsidP="00783202">
                      <w:pPr>
                        <w:jc w:val="center"/>
                      </w:pPr>
                    </w:p>
                    <w:p w:rsidR="00D33F88" w:rsidRDefault="00D33F88" w:rsidP="00783202">
                      <w:pPr>
                        <w:jc w:val="center"/>
                      </w:pPr>
                    </w:p>
                  </w:txbxContent>
                </v:textbox>
              </v:shape>
            </w:pict>
          </mc:Fallback>
        </mc:AlternateContent>
      </w:r>
      <w:r>
        <w:rPr>
          <w:noProof/>
          <w:lang w:eastAsia="it-IT"/>
        </w:rPr>
        <mc:AlternateContent>
          <mc:Choice Requires="wps">
            <w:drawing>
              <wp:anchor distT="0" distB="0" distL="114300" distR="114300" simplePos="0" relativeHeight="251673600" behindDoc="0" locked="0" layoutInCell="1" allowOverlap="1">
                <wp:simplePos x="0" y="0"/>
                <wp:positionH relativeFrom="column">
                  <wp:posOffset>8542020</wp:posOffset>
                </wp:positionH>
                <wp:positionV relativeFrom="paragraph">
                  <wp:posOffset>111760</wp:posOffset>
                </wp:positionV>
                <wp:extent cx="1059180" cy="1254760"/>
                <wp:effectExtent l="17145" t="24765" r="19050" b="15875"/>
                <wp:wrapNone/>
                <wp:docPr id="23"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59180" cy="1254760"/>
                        </a:xfrm>
                        <a:prstGeom prst="rect">
                          <a:avLst/>
                        </a:prstGeom>
                        <a:solidFill>
                          <a:srgbClr val="FFFFFF"/>
                        </a:solidFill>
                        <a:ln w="31750">
                          <a:solidFill>
                            <a:srgbClr val="9BBB59"/>
                          </a:solidFill>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D33F88" w:rsidRDefault="00D33F88" w:rsidP="00783202">
                            <w:pPr>
                              <w:jc w:val="center"/>
                            </w:pPr>
                            <w:r>
                              <w:t>Esame e accettazione dei conti da parte della CE</w:t>
                            </w:r>
                          </w:p>
                          <w:p w:rsidR="00D33F88" w:rsidRPr="00552C07" w:rsidRDefault="00D33F88" w:rsidP="00783202">
                            <w:pPr>
                              <w:jc w:val="center"/>
                              <w:rPr>
                                <w:sz w:val="16"/>
                              </w:rPr>
                            </w:pPr>
                          </w:p>
                          <w:p w:rsidR="00D33F88" w:rsidRPr="00544E67" w:rsidRDefault="00D33F88" w:rsidP="00783202">
                            <w:pPr>
                              <w:jc w:val="center"/>
                              <w:rPr>
                                <w:sz w:val="18"/>
                                <w:szCs w:val="18"/>
                              </w:rPr>
                            </w:pPr>
                            <w:r>
                              <w:rPr>
                                <w:sz w:val="18"/>
                                <w:szCs w:val="18"/>
                              </w:rPr>
                              <w:t>Art.130 RDC</w:t>
                            </w:r>
                          </w:p>
                          <w:p w:rsidR="00D33F88" w:rsidRDefault="00D33F88" w:rsidP="00783202">
                            <w:pPr>
                              <w:jc w:val="center"/>
                            </w:pPr>
                          </w:p>
                          <w:p w:rsidR="00D33F88" w:rsidRDefault="00D33F88" w:rsidP="00783202">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8" o:spid="_x0000_s1034" type="#_x0000_t202" style="position:absolute;margin-left:672.6pt;margin-top:8.8pt;width:83.4pt;height:98.8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" strokecolor="#9bbb59" strokeweight="2.5pt">
                <v:shadow color="#868686"/>
                <v:textbox>
                  <w:txbxContent>
                    <w:p w:rsidR="00D33F88" w:rsidRDefault="00D33F88" w:rsidP="00783202">
                      <w:pPr>
                        <w:jc w:val="center"/>
                      </w:pPr>
                      <w:r>
                        <w:t>Esame e accettazione dei conti da parte della CE</w:t>
                      </w:r>
                    </w:p>
                    <w:p w:rsidR="00D33F88" w:rsidRPr="00552C07" w:rsidRDefault="00D33F88" w:rsidP="00783202">
                      <w:pPr>
                        <w:jc w:val="center"/>
                        <w:rPr>
                          <w:sz w:val="16"/>
                        </w:rPr>
                      </w:pPr>
                    </w:p>
                    <w:p w:rsidR="00D33F88" w:rsidRPr="00544E67" w:rsidRDefault="00D33F88" w:rsidP="00783202">
                      <w:pPr>
                        <w:jc w:val="center"/>
                        <w:rPr>
                          <w:sz w:val="18"/>
                          <w:szCs w:val="18"/>
                        </w:rPr>
                      </w:pPr>
                      <w:r>
                        <w:rPr>
                          <w:sz w:val="18"/>
                          <w:szCs w:val="18"/>
                        </w:rPr>
                        <w:t>Art.130 RDC</w:t>
                      </w:r>
                    </w:p>
                    <w:p w:rsidR="00D33F88" w:rsidRDefault="00D33F88" w:rsidP="00783202">
                      <w:pPr>
                        <w:jc w:val="center"/>
                      </w:pPr>
                    </w:p>
                    <w:p w:rsidR="00D33F88" w:rsidRDefault="00D33F88" w:rsidP="00783202">
                      <w:pPr>
                        <w:jc w:val="center"/>
                      </w:pPr>
                    </w:p>
                  </w:txbxContent>
                </v:textbox>
              </v:shape>
            </w:pict>
          </mc:Fallback>
        </mc:AlternateContent>
      </w:r>
      <w:r>
        <w:rPr>
          <w:noProof/>
          <w:lang w:eastAsia="it-IT"/>
        </w:rPr>
        <mc:AlternateContent>
          <mc:Choice Requires="wps">
            <w:drawing>
              <wp:anchor distT="0" distB="0" distL="114300" distR="114300" simplePos="0" relativeHeight="251669504" behindDoc="0" locked="0" layoutInCell="1" allowOverlap="1">
                <wp:simplePos x="0" y="0"/>
                <wp:positionH relativeFrom="column">
                  <wp:posOffset>1167765</wp:posOffset>
                </wp:positionH>
                <wp:positionV relativeFrom="paragraph">
                  <wp:posOffset>-1075055</wp:posOffset>
                </wp:positionV>
                <wp:extent cx="328930" cy="2498090"/>
                <wp:effectExtent l="6985" t="8255" r="9525" b="5715"/>
                <wp:wrapNone/>
                <wp:docPr id="22" name="AutoShape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rot="5400000">
                          <a:off x="0" y="0"/>
                          <a:ext cx="328930" cy="2498090"/>
                        </a:xfrm>
                        <a:prstGeom prst="rightBrace">
                          <a:avLst>
                            <a:gd name="adj1" fmla="val 109313"/>
                            <a:gd name="adj2" fmla="val 49995"/>
                          </a:avLst>
                        </a:prstGeom>
                        <a:solidFill>
                          <a:srgbClr val="FFFFFF"/>
                        </a:solidFill>
                        <a:ln w="9525">
                          <a:solidFill>
                            <a:srgbClr val="4BACC6"/>
                          </a:solidFill>
                          <a:round/>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9FBF5D3"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AutoShape 14" o:spid="_x0000_s1026" type="#_x0000_t88" style="position:absolute;margin-left:91.95pt;margin-top:-84.65pt;width:25.9pt;height:196.7pt;rotation:90;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" adj="3109,10799" filled="t" strokecolor="#4bacc6">
                <v:shadow color="#868686"/>
              </v:shape>
            </w:pict>
          </mc:Fallback>
        </mc:AlternateContent>
      </w:r>
      <w:r>
        <w:rPr>
          <w:noProof/>
          <w:lang w:eastAsia="it-IT"/>
        </w:rPr>
        <mc:AlternateContent>
          <mc:Choice Requires="wps">
            <w:drawing>
              <wp:anchor distT="0" distB="0" distL="114300" distR="114300" simplePos="0" relativeHeight="251671552" behindDoc="0" locked="0" layoutInCell="1" allowOverlap="1">
                <wp:simplePos x="0" y="0"/>
                <wp:positionH relativeFrom="column">
                  <wp:posOffset>3285490</wp:posOffset>
                </wp:positionH>
                <wp:positionV relativeFrom="paragraph">
                  <wp:posOffset>9525</wp:posOffset>
                </wp:positionV>
                <wp:extent cx="1385570" cy="564515"/>
                <wp:effectExtent l="8890" t="8255" r="5715" b="8255"/>
                <wp:wrapNone/>
                <wp:docPr id="21"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85570" cy="564515"/>
                        </a:xfrm>
                        <a:prstGeom prst="rect">
                          <a:avLst/>
                        </a:prstGeom>
                        <a:solidFill>
                          <a:srgbClr val="FFFFFF"/>
                        </a:solidFill>
                        <a:ln w="6350">
                          <a:solidFill>
                            <a:srgbClr val="4BACC6"/>
                          </a:solidFill>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D33F88" w:rsidRDefault="00D33F88" w:rsidP="00783202">
                            <w:pPr>
                              <w:jc w:val="center"/>
                            </w:pPr>
                            <w:r>
                              <w:rPr>
                                <w:sz w:val="20"/>
                                <w:szCs w:val="20"/>
                              </w:rPr>
                              <w:t>Domanda finale di pagamento intermedio</w:t>
                            </w:r>
                          </w:p>
                          <w:p w:rsidR="00D33F88" w:rsidRPr="00CC5ECF" w:rsidRDefault="00D33F88" w:rsidP="00783202">
                            <w:pPr>
                              <w:jc w:val="center"/>
                              <w:rPr>
                                <w:sz w:val="18"/>
                                <w:szCs w:val="18"/>
                              </w:rPr>
                            </w:pPr>
                            <w:r>
                              <w:rPr>
                                <w:sz w:val="18"/>
                                <w:szCs w:val="18"/>
                              </w:rPr>
                              <w:t>A</w:t>
                            </w:r>
                            <w:r w:rsidRPr="00CC5ECF">
                              <w:rPr>
                                <w:sz w:val="18"/>
                                <w:szCs w:val="18"/>
                              </w:rPr>
                              <w:t>rt. 126 (2)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6" o:spid="_x0000_s1035" type="#_x0000_t202" style="position:absolute;margin-left:258.7pt;margin-top:.75pt;width:109.1pt;height:44.4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" strokecolor="#4bacc6" strokeweight=".5pt">
                <v:shadow color="#868686"/>
                <v:textbox>
                  <w:txbxContent>
                    <w:p w:rsidR="00D33F88" w:rsidRDefault="00D33F88" w:rsidP="00783202">
                      <w:pPr>
                        <w:jc w:val="center"/>
                      </w:pPr>
                      <w:r>
                        <w:rPr>
                          <w:sz w:val="20"/>
                          <w:szCs w:val="20"/>
                        </w:rPr>
                        <w:t>Domanda finale di pagamento intermedio</w:t>
                      </w:r>
                    </w:p>
                    <w:p w:rsidR="00D33F88" w:rsidRPr="00CC5ECF" w:rsidRDefault="00D33F88" w:rsidP="00783202">
                      <w:pPr>
                        <w:jc w:val="center"/>
                        <w:rPr>
                          <w:sz w:val="18"/>
                          <w:szCs w:val="18"/>
                        </w:rPr>
                      </w:pPr>
                      <w:r>
                        <w:rPr>
                          <w:sz w:val="18"/>
                          <w:szCs w:val="18"/>
                        </w:rPr>
                        <w:t>A</w:t>
                      </w:r>
                      <w:r w:rsidRPr="00CC5ECF">
                        <w:rPr>
                          <w:sz w:val="18"/>
                          <w:szCs w:val="18"/>
                        </w:rPr>
                        <w:t>rt. 126 (2)</w:t>
                      </w:r>
                    </w:p>
                  </w:txbxContent>
                </v:textbox>
              </v:shape>
            </w:pict>
          </mc:Fallback>
        </mc:AlternateContent>
      </w:r>
      <w:r w:rsidR="00783202">
        <w:tab/>
      </w:r>
    </w:p>
    <w:p w:rsidR="00783202" w:rsidRPr="009F4621" w:rsidRDefault="00D46E8B" w:rsidP="00783202">
      <w:r>
        <w:rPr>
          <w:noProof/>
          <w:lang w:eastAsia="it-IT"/>
        </w:rPr>
        <mc:AlternateContent>
          <mc:Choice Requires="wps">
            <w:drawing>
              <wp:anchor distT="0" distB="0" distL="114300" distR="114300" simplePos="0" relativeHeight="251670528" behindDoc="0" locked="0" layoutInCell="1" allowOverlap="1">
                <wp:simplePos x="0" y="0"/>
                <wp:positionH relativeFrom="column">
                  <wp:posOffset>650240</wp:posOffset>
                </wp:positionH>
                <wp:positionV relativeFrom="paragraph">
                  <wp:posOffset>142240</wp:posOffset>
                </wp:positionV>
                <wp:extent cx="1395730" cy="256540"/>
                <wp:effectExtent l="12065" t="11430" r="11430" b="8255"/>
                <wp:wrapNone/>
                <wp:docPr id="20"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95730" cy="256540"/>
                        </a:xfrm>
                        <a:prstGeom prst="rect">
                          <a:avLst/>
                        </a:prstGeom>
                        <a:solidFill>
                          <a:srgbClr val="FFFFFF"/>
                        </a:solidFill>
                        <a:ln w="9525">
                          <a:solidFill>
                            <a:srgbClr val="FFFFFF"/>
                          </a:solidFill>
                          <a:miter lim="800000"/>
                          <a:headEnd/>
                          <a:tailEnd/>
                        </a:ln>
                      </wps:spPr>
                      <wps:txbx>
                        <w:txbxContent>
                          <w:p w:rsidR="00D33F88" w:rsidRPr="00403D6E" w:rsidRDefault="00D33F88" w:rsidP="00783202">
                            <w:pPr>
                              <w:jc w:val="center"/>
                              <w:rPr>
                                <w:sz w:val="20"/>
                                <w:szCs w:val="20"/>
                              </w:rPr>
                            </w:pPr>
                            <w:r>
                              <w:rPr>
                                <w:sz w:val="20"/>
                                <w:szCs w:val="20"/>
                              </w:rPr>
                              <w:t>Periodo contabile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5" o:spid="_x0000_s1036" type="#_x0000_t202" style="position:absolute;margin-left:51.2pt;margin-top:11.2pt;width:109.9pt;height:20.2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" strokecolor="white">
                <v:textbox>
                  <w:txbxContent>
                    <w:p w:rsidR="00D33F88" w:rsidRPr="00403D6E" w:rsidRDefault="00D33F88" w:rsidP="00783202">
                      <w:pPr>
                        <w:jc w:val="center"/>
                        <w:rPr>
                          <w:sz w:val="20"/>
                          <w:szCs w:val="20"/>
                        </w:rPr>
                      </w:pPr>
                      <w:r>
                        <w:rPr>
                          <w:sz w:val="20"/>
                          <w:szCs w:val="20"/>
                        </w:rPr>
                        <w:t>Periodo contabile</w:t>
                      </w:r>
                    </w:p>
                  </w:txbxContent>
                </v:textbox>
              </v:shape>
            </w:pict>
          </mc:Fallback>
        </mc:AlternateContent>
      </w:r>
    </w:p>
    <w:p w:rsidR="00783202" w:rsidRPr="009F4621" w:rsidRDefault="00783202" w:rsidP="00783202"/>
    <w:p w:rsidR="00783202" w:rsidRPr="009F4621" w:rsidRDefault="00783202" w:rsidP="00783202"/>
    <w:p w:rsidR="00783202" w:rsidRPr="009F4621" w:rsidRDefault="00D46E8B" w:rsidP="00783202">
      <w:r>
        <w:rPr>
          <w:noProof/>
          <w:lang w:eastAsia="it-IT"/>
        </w:rPr>
        <mc:AlternateContent>
          <mc:Choice Requires="wps">
            <w:drawing>
              <wp:anchor distT="0" distB="0" distL="114300" distR="114300" simplePos="0" relativeHeight="251678720" behindDoc="0" locked="0" layoutInCell="1" allowOverlap="1">
                <wp:simplePos x="0" y="0"/>
                <wp:positionH relativeFrom="column">
                  <wp:posOffset>83185</wp:posOffset>
                </wp:positionH>
                <wp:positionV relativeFrom="paragraph">
                  <wp:posOffset>147955</wp:posOffset>
                </wp:positionV>
                <wp:extent cx="6282690" cy="562610"/>
                <wp:effectExtent l="16510" t="19050" r="15875" b="18415"/>
                <wp:wrapNone/>
                <wp:docPr id="19" name="Text Box 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82690" cy="562610"/>
                        </a:xfrm>
                        <a:prstGeom prst="rect">
                          <a:avLst/>
                        </a:prstGeom>
                        <a:solidFill>
                          <a:srgbClr val="92CDDC"/>
                        </a:solidFill>
                        <a:ln w="28575">
                          <a:solidFill>
                            <a:srgbClr val="4BACC6"/>
                          </a:solidFill>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D33F88" w:rsidRPr="00552C07" w:rsidRDefault="00D33F88" w:rsidP="00783202">
                            <w:pPr>
                              <w:jc w:val="center"/>
                              <w:rPr>
                                <w:b/>
                                <w:color w:val="000000"/>
                                <w:sz w:val="20"/>
                                <w:szCs w:val="20"/>
                              </w:rPr>
                            </w:pPr>
                            <w:r w:rsidRPr="00552C07">
                              <w:rPr>
                                <w:b/>
                                <w:color w:val="000000"/>
                                <w:sz w:val="20"/>
                                <w:szCs w:val="20"/>
                              </w:rPr>
                              <w:t xml:space="preserve">Lavoro dell’AdA </w:t>
                            </w:r>
                          </w:p>
                          <w:p w:rsidR="00D33F88" w:rsidRPr="00552C07" w:rsidRDefault="00D33F88" w:rsidP="00783202">
                            <w:pPr>
                              <w:jc w:val="center"/>
                              <w:rPr>
                                <w:color w:val="000000"/>
                                <w:sz w:val="20"/>
                                <w:szCs w:val="20"/>
                              </w:rPr>
                            </w:pPr>
                            <w:r w:rsidRPr="00552C07">
                              <w:rPr>
                                <w:color w:val="000000"/>
                                <w:sz w:val="20"/>
                                <w:szCs w:val="20"/>
                              </w:rPr>
                              <w:t>Audits di sistema</w:t>
                            </w:r>
                          </w:p>
                          <w:p w:rsidR="00D33F88" w:rsidRPr="00552C07" w:rsidRDefault="00D33F88" w:rsidP="00783202">
                            <w:pPr>
                              <w:jc w:val="center"/>
                              <w:rPr>
                                <w:color w:val="000000"/>
                                <w:sz w:val="20"/>
                                <w:szCs w:val="20"/>
                              </w:rPr>
                            </w:pPr>
                            <w:r w:rsidRPr="00552C07">
                              <w:rPr>
                                <w:color w:val="000000"/>
                                <w:sz w:val="20"/>
                                <w:szCs w:val="20"/>
                              </w:rPr>
                              <w:t>Audits delle operazioni</w:t>
                            </w:r>
                          </w:p>
                          <w:p w:rsidR="00D33F88" w:rsidRPr="00A02373" w:rsidRDefault="00D33F88" w:rsidP="00783202">
                            <w:pPr>
                              <w:rPr>
                                <w:color w:val="00000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3" o:spid="_x0000_s1037" type="#_x0000_t202" style="position:absolute;margin-left:6.55pt;margin-top:11.65pt;width:494.7pt;height:44.3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" fillcolor="#92cddc" strokecolor="#4bacc6" strokeweight="2.25pt">
                <v:shadow color="#868686"/>
                <v:textbox>
                  <w:txbxContent>
                    <w:p w:rsidR="00D33F88" w:rsidRPr="00552C07" w:rsidRDefault="00D33F88" w:rsidP="00783202">
                      <w:pPr>
                        <w:jc w:val="center"/>
                        <w:rPr>
                          <w:b/>
                          <w:color w:val="000000"/>
                          <w:sz w:val="20"/>
                          <w:szCs w:val="20"/>
                        </w:rPr>
                      </w:pPr>
                      <w:r w:rsidRPr="00552C07">
                        <w:rPr>
                          <w:b/>
                          <w:color w:val="000000"/>
                          <w:sz w:val="20"/>
                          <w:szCs w:val="20"/>
                        </w:rPr>
                        <w:t xml:space="preserve">Lavoro </w:t>
                      </w:r>
                      <w:proofErr w:type="spellStart"/>
                      <w:r w:rsidRPr="00552C07">
                        <w:rPr>
                          <w:b/>
                          <w:color w:val="000000"/>
                          <w:sz w:val="20"/>
                          <w:szCs w:val="20"/>
                        </w:rPr>
                        <w:t>dell’AdA</w:t>
                      </w:r>
                      <w:proofErr w:type="spellEnd"/>
                      <w:r w:rsidRPr="00552C07">
                        <w:rPr>
                          <w:b/>
                          <w:color w:val="000000"/>
                          <w:sz w:val="20"/>
                          <w:szCs w:val="20"/>
                        </w:rPr>
                        <w:t xml:space="preserve"> </w:t>
                      </w:r>
                    </w:p>
                    <w:p w:rsidR="00D33F88" w:rsidRPr="00552C07" w:rsidRDefault="00D33F88" w:rsidP="00783202">
                      <w:pPr>
                        <w:jc w:val="center"/>
                        <w:rPr>
                          <w:color w:val="000000"/>
                          <w:sz w:val="20"/>
                          <w:szCs w:val="20"/>
                        </w:rPr>
                      </w:pPr>
                      <w:r w:rsidRPr="00552C07">
                        <w:rPr>
                          <w:color w:val="000000"/>
                          <w:sz w:val="20"/>
                          <w:szCs w:val="20"/>
                        </w:rPr>
                        <w:t>Audits di sistema</w:t>
                      </w:r>
                    </w:p>
                    <w:p w:rsidR="00D33F88" w:rsidRPr="00552C07" w:rsidRDefault="00D33F88" w:rsidP="00783202">
                      <w:pPr>
                        <w:jc w:val="center"/>
                        <w:rPr>
                          <w:color w:val="000000"/>
                          <w:sz w:val="20"/>
                          <w:szCs w:val="20"/>
                        </w:rPr>
                      </w:pPr>
                      <w:r w:rsidRPr="00552C07">
                        <w:rPr>
                          <w:color w:val="000000"/>
                          <w:sz w:val="20"/>
                          <w:szCs w:val="20"/>
                        </w:rPr>
                        <w:t>Audits delle operazioni</w:t>
                      </w:r>
                    </w:p>
                    <w:p w:rsidR="00D33F88" w:rsidRPr="00A02373" w:rsidRDefault="00D33F88" w:rsidP="00783202">
                      <w:pPr>
                        <w:rPr>
                          <w:color w:val="000000"/>
                        </w:rPr>
                      </w:pPr>
                    </w:p>
                  </w:txbxContent>
                </v:textbox>
              </v:shape>
            </w:pict>
          </mc:Fallback>
        </mc:AlternateContent>
      </w:r>
    </w:p>
    <w:p w:rsidR="00783202" w:rsidRDefault="00783202" w:rsidP="00783202"/>
    <w:p w:rsidR="00783202" w:rsidRDefault="00783202" w:rsidP="00783202">
      <w:pPr>
        <w:tabs>
          <w:tab w:val="left" w:pos="10674"/>
        </w:tabs>
      </w:pPr>
      <w:r>
        <w:tab/>
      </w:r>
    </w:p>
    <w:p w:rsidR="00783202" w:rsidRDefault="00D46E8B" w:rsidP="00783202">
      <w:pPr>
        <w:tabs>
          <w:tab w:val="left" w:pos="10674"/>
        </w:tabs>
      </w:pPr>
      <w:r>
        <w:rPr>
          <w:noProof/>
          <w:lang w:eastAsia="it-IT"/>
        </w:rPr>
        <mc:AlternateContent>
          <mc:Choice Requires="wps">
            <w:drawing>
              <wp:anchor distT="0" distB="0" distL="114300" distR="114300" simplePos="0" relativeHeight="251675648" behindDoc="0" locked="0" layoutInCell="1" allowOverlap="1">
                <wp:simplePos x="0" y="0"/>
                <wp:positionH relativeFrom="column">
                  <wp:posOffset>9039225</wp:posOffset>
                </wp:positionH>
                <wp:positionV relativeFrom="paragraph">
                  <wp:posOffset>139700</wp:posOffset>
                </wp:positionV>
                <wp:extent cx="247650" cy="425450"/>
                <wp:effectExtent l="9525" t="12700" r="57150" b="38100"/>
                <wp:wrapNone/>
                <wp:docPr id="18" name="AutoShape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47650" cy="425450"/>
                        </a:xfrm>
                        <a:prstGeom prst="straightConnector1">
                          <a:avLst/>
                        </a:prstGeom>
                        <a:noFill/>
                        <a:ln w="3175">
                          <a:solidFill>
                            <a:srgbClr val="9BBB59"/>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68686"/>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 w14:anchorId="08C0194C" id="AutoShape 20" o:spid="_x0000_s1026" type="#_x0000_t32" style="position:absolute;margin-left:711.75pt;margin-top:11pt;width:19.5pt;height:33.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" strokecolor="#9bbb59" strokeweight=".25pt">
                <v:stroke endarrow="block"/>
                <v:shadow color="#868686"/>
              </v:shape>
            </w:pict>
          </mc:Fallback>
        </mc:AlternateContent>
      </w:r>
    </w:p>
    <w:p w:rsidR="00783202" w:rsidRDefault="00783202" w:rsidP="00783202">
      <w:pPr>
        <w:tabs>
          <w:tab w:val="left" w:pos="10674"/>
        </w:tabs>
      </w:pPr>
    </w:p>
    <w:p w:rsidR="00783202" w:rsidRDefault="00D46E8B" w:rsidP="00783202">
      <w:pPr>
        <w:tabs>
          <w:tab w:val="left" w:pos="10674"/>
        </w:tabs>
      </w:pPr>
      <w:r>
        <w:rPr>
          <w:noProof/>
          <w:lang w:eastAsia="it-IT"/>
        </w:rPr>
        <mc:AlternateContent>
          <mc:Choice Requires="wps">
            <w:drawing>
              <wp:anchor distT="0" distB="0" distL="114300" distR="114300" simplePos="0" relativeHeight="251680768" behindDoc="0" locked="0" layoutInCell="1" allowOverlap="1">
                <wp:simplePos x="0" y="0"/>
                <wp:positionH relativeFrom="column">
                  <wp:posOffset>3489325</wp:posOffset>
                </wp:positionH>
                <wp:positionV relativeFrom="paragraph">
                  <wp:posOffset>163830</wp:posOffset>
                </wp:positionV>
                <wp:extent cx="2876550" cy="1332230"/>
                <wp:effectExtent l="12700" t="6350" r="6350" b="13970"/>
                <wp:wrapNone/>
                <wp:docPr id="17" name="Text Box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76550" cy="1332230"/>
                        </a:xfrm>
                        <a:prstGeom prst="rect">
                          <a:avLst/>
                        </a:prstGeom>
                        <a:solidFill>
                          <a:srgbClr val="FFFFFF"/>
                        </a:solidFill>
                        <a:ln w="9525">
                          <a:solidFill>
                            <a:srgbClr val="365F91"/>
                          </a:solidFill>
                          <a:miter lim="800000"/>
                          <a:headEnd/>
                          <a:tailEnd/>
                        </a:ln>
                      </wps:spPr>
                      <wps:txbx>
                        <w:txbxContent>
                          <w:p w:rsidR="00D33F88" w:rsidRPr="006E4F3F" w:rsidRDefault="00D33F88" w:rsidP="00783202">
                            <w:pPr>
                              <w:rPr>
                                <w:b/>
                                <w:sz w:val="16"/>
                                <w:szCs w:val="16"/>
                              </w:rPr>
                            </w:pPr>
                            <w:r>
                              <w:rPr>
                                <w:b/>
                              </w:rPr>
                              <w:t>AdC</w:t>
                            </w:r>
                            <w:r w:rsidRPr="006E4F3F">
                              <w:rPr>
                                <w:b/>
                                <w:sz w:val="16"/>
                                <w:szCs w:val="16"/>
                              </w:rPr>
                              <w:t xml:space="preserve"> </w:t>
                            </w:r>
                            <w:r>
                              <w:rPr>
                                <w:b/>
                                <w:sz w:val="16"/>
                                <w:szCs w:val="16"/>
                              </w:rPr>
                              <w:t>presentazione della</w:t>
                            </w:r>
                            <w:r>
                              <w:rPr>
                                <w:b/>
                                <w:sz w:val="18"/>
                                <w:szCs w:val="18"/>
                                <w:u w:val="single"/>
                              </w:rPr>
                              <w:t xml:space="preserve"> bozza dei conti</w:t>
                            </w:r>
                            <w:r w:rsidRPr="006E4F3F">
                              <w:rPr>
                                <w:b/>
                                <w:sz w:val="16"/>
                                <w:szCs w:val="16"/>
                              </w:rPr>
                              <w:t xml:space="preserve"> </w:t>
                            </w:r>
                          </w:p>
                          <w:p w:rsidR="00D33F88" w:rsidRPr="009D4808" w:rsidRDefault="00D33F88" w:rsidP="00783202">
                            <w:pPr>
                              <w:rPr>
                                <w:b/>
                              </w:rPr>
                            </w:pPr>
                            <w:r w:rsidRPr="009D4808">
                              <w:rPr>
                                <w:b/>
                              </w:rPr>
                              <w:t xml:space="preserve">         AdG</w:t>
                            </w:r>
                            <w:r w:rsidRPr="009D4808">
                              <w:rPr>
                                <w:b/>
                                <w:sz w:val="16"/>
                                <w:szCs w:val="16"/>
                              </w:rPr>
                              <w:t xml:space="preserve"> </w:t>
                            </w:r>
                            <w:r w:rsidRPr="009D4808">
                              <w:rPr>
                                <w:b/>
                              </w:rPr>
                              <w:t xml:space="preserve">lavoro preparatorio per  </w:t>
                            </w:r>
                          </w:p>
                          <w:p w:rsidR="00D33F88" w:rsidRPr="009D4808" w:rsidRDefault="00D33F88" w:rsidP="00783202">
                            <w:pPr>
                              <w:rPr>
                                <w:b/>
                              </w:rPr>
                            </w:pPr>
                            <w:r w:rsidRPr="009D4808">
                              <w:rPr>
                                <w:b/>
                              </w:rPr>
                              <w:t xml:space="preserve">         dichiarazione di gestione e   </w:t>
                            </w:r>
                          </w:p>
                          <w:p w:rsidR="00D33F88" w:rsidRPr="00571C0D" w:rsidRDefault="00D33F88" w:rsidP="00783202">
                            <w:pPr>
                              <w:ind w:left="1134" w:hanging="414"/>
                              <w:rPr>
                                <w:b/>
                              </w:rPr>
                            </w:pPr>
                            <w:r w:rsidRPr="009D4808">
                              <w:rPr>
                                <w:b/>
                              </w:rPr>
                              <w:t xml:space="preserve">riepilogo annuale </w:t>
                            </w:r>
                          </w:p>
                          <w:p w:rsidR="00D33F88" w:rsidRPr="00571C0D" w:rsidRDefault="00D33F88" w:rsidP="00783202">
                            <w:pPr>
                              <w:ind w:left="1134" w:hanging="414"/>
                              <w:rPr>
                                <w:b/>
                              </w:rPr>
                            </w:pPr>
                          </w:p>
                          <w:p w:rsidR="00D33F88" w:rsidRDefault="00D33F88" w:rsidP="00783202">
                            <w:pPr>
                              <w:ind w:left="1440"/>
                              <w:rPr>
                                <w:b/>
                                <w:sz w:val="16"/>
                                <w:szCs w:val="16"/>
                              </w:rPr>
                            </w:pPr>
                            <w:r w:rsidRPr="009B4B05">
                              <w:rPr>
                                <w:b/>
                              </w:rPr>
                              <w:t>A</w:t>
                            </w:r>
                            <w:r>
                              <w:rPr>
                                <w:b/>
                              </w:rPr>
                              <w:t>d</w:t>
                            </w:r>
                            <w:r w:rsidRPr="009B4B05">
                              <w:rPr>
                                <w:b/>
                              </w:rPr>
                              <w:t xml:space="preserve">A </w:t>
                            </w:r>
                            <w:r>
                              <w:rPr>
                                <w:b/>
                                <w:sz w:val="16"/>
                                <w:szCs w:val="16"/>
                              </w:rPr>
                              <w:t xml:space="preserve">lavoro preparatorio per </w:t>
                            </w:r>
                          </w:p>
                          <w:p w:rsidR="00D33F88" w:rsidRPr="006E4F3F" w:rsidRDefault="00D33F88" w:rsidP="00783202">
                            <w:pPr>
                              <w:ind w:left="1440"/>
                              <w:rPr>
                                <w:b/>
                                <w:sz w:val="16"/>
                                <w:szCs w:val="16"/>
                              </w:rPr>
                            </w:pPr>
                            <w:r>
                              <w:rPr>
                                <w:b/>
                                <w:sz w:val="16"/>
                                <w:szCs w:val="16"/>
                              </w:rPr>
                              <w:t xml:space="preserve">emettere il parere e il RAC </w:t>
                            </w:r>
                          </w:p>
                          <w:p w:rsidR="00D33F88" w:rsidRPr="006E4F3F" w:rsidRDefault="00D33F88" w:rsidP="00783202">
                            <w:pPr>
                              <w:ind w:left="1440"/>
                              <w:rPr>
                                <w:b/>
                                <w:sz w:val="16"/>
                                <w:szCs w:val="16"/>
                              </w:rPr>
                            </w:pPr>
                          </w:p>
                          <w:p w:rsidR="00D33F88" w:rsidRPr="00544E67" w:rsidRDefault="00D33F88" w:rsidP="00783202">
                            <w:pPr>
                              <w:jc w:val="center"/>
                              <w:rPr>
                                <w:b/>
                              </w:rPr>
                            </w:pPr>
                          </w:p>
                          <w:p w:rsidR="00D33F88" w:rsidRDefault="00D33F88" w:rsidP="00783202"/>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5" o:spid="_x0000_s1038" type="#_x0000_t202" style="position:absolute;margin-left:274.75pt;margin-top:12.9pt;width:226.5pt;height:104.9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" strokecolor="#365f91">
                <v:textbox>
                  <w:txbxContent>
                    <w:p w:rsidR="00D33F88" w:rsidRPr="006E4F3F" w:rsidRDefault="00D33F88" w:rsidP="00783202">
                      <w:pPr>
                        <w:rPr>
                          <w:b/>
                          <w:sz w:val="16"/>
                          <w:szCs w:val="16"/>
                        </w:rPr>
                      </w:pPr>
                      <w:proofErr w:type="spellStart"/>
                      <w:r>
                        <w:rPr>
                          <w:b/>
                        </w:rPr>
                        <w:t>AdC</w:t>
                      </w:r>
                      <w:proofErr w:type="spellEnd"/>
                      <w:r w:rsidRPr="006E4F3F">
                        <w:rPr>
                          <w:b/>
                          <w:sz w:val="16"/>
                          <w:szCs w:val="16"/>
                        </w:rPr>
                        <w:t xml:space="preserve"> </w:t>
                      </w:r>
                      <w:r>
                        <w:rPr>
                          <w:b/>
                          <w:sz w:val="16"/>
                          <w:szCs w:val="16"/>
                        </w:rPr>
                        <w:t>presentazione della</w:t>
                      </w:r>
                      <w:r>
                        <w:rPr>
                          <w:b/>
                          <w:sz w:val="18"/>
                          <w:szCs w:val="18"/>
                          <w:u w:val="single"/>
                        </w:rPr>
                        <w:t xml:space="preserve"> bozza dei conti</w:t>
                      </w:r>
                      <w:r w:rsidRPr="006E4F3F">
                        <w:rPr>
                          <w:b/>
                          <w:sz w:val="16"/>
                          <w:szCs w:val="16"/>
                        </w:rPr>
                        <w:t xml:space="preserve"> </w:t>
                      </w:r>
                    </w:p>
                    <w:p w:rsidR="00D33F88" w:rsidRPr="009D4808" w:rsidRDefault="00D33F88" w:rsidP="00783202">
                      <w:pPr>
                        <w:rPr>
                          <w:b/>
                        </w:rPr>
                      </w:pPr>
                      <w:r w:rsidRPr="009D4808">
                        <w:rPr>
                          <w:b/>
                        </w:rPr>
                        <w:t xml:space="preserve">         </w:t>
                      </w:r>
                      <w:proofErr w:type="spellStart"/>
                      <w:r w:rsidRPr="009D4808">
                        <w:rPr>
                          <w:b/>
                        </w:rPr>
                        <w:t>AdG</w:t>
                      </w:r>
                      <w:proofErr w:type="spellEnd"/>
                      <w:r w:rsidRPr="009D4808">
                        <w:rPr>
                          <w:b/>
                          <w:sz w:val="16"/>
                          <w:szCs w:val="16"/>
                        </w:rPr>
                        <w:t xml:space="preserve"> </w:t>
                      </w:r>
                      <w:r w:rsidRPr="009D4808">
                        <w:rPr>
                          <w:b/>
                        </w:rPr>
                        <w:t xml:space="preserve">lavoro preparatorio per  </w:t>
                      </w:r>
                    </w:p>
                    <w:p w:rsidR="00D33F88" w:rsidRPr="009D4808" w:rsidRDefault="00D33F88" w:rsidP="00783202">
                      <w:pPr>
                        <w:rPr>
                          <w:b/>
                        </w:rPr>
                      </w:pPr>
                      <w:r w:rsidRPr="009D4808">
                        <w:rPr>
                          <w:b/>
                        </w:rPr>
                        <w:t xml:space="preserve">         </w:t>
                      </w:r>
                      <w:proofErr w:type="gramStart"/>
                      <w:r w:rsidRPr="009D4808">
                        <w:rPr>
                          <w:b/>
                        </w:rPr>
                        <w:t>dichiarazione</w:t>
                      </w:r>
                      <w:proofErr w:type="gramEnd"/>
                      <w:r w:rsidRPr="009D4808">
                        <w:rPr>
                          <w:b/>
                        </w:rPr>
                        <w:t xml:space="preserve"> di gestione e   </w:t>
                      </w:r>
                    </w:p>
                    <w:p w:rsidR="00D33F88" w:rsidRPr="00571C0D" w:rsidRDefault="00D33F88" w:rsidP="00783202">
                      <w:pPr>
                        <w:ind w:left="1134" w:hanging="414"/>
                        <w:rPr>
                          <w:b/>
                        </w:rPr>
                      </w:pPr>
                      <w:proofErr w:type="gramStart"/>
                      <w:r w:rsidRPr="009D4808">
                        <w:rPr>
                          <w:b/>
                        </w:rPr>
                        <w:t>riepilogo</w:t>
                      </w:r>
                      <w:proofErr w:type="gramEnd"/>
                      <w:r w:rsidRPr="009D4808">
                        <w:rPr>
                          <w:b/>
                        </w:rPr>
                        <w:t xml:space="preserve"> annuale </w:t>
                      </w:r>
                    </w:p>
                    <w:p w:rsidR="00D33F88" w:rsidRPr="00571C0D" w:rsidRDefault="00D33F88" w:rsidP="00783202">
                      <w:pPr>
                        <w:ind w:left="1134" w:hanging="414"/>
                        <w:rPr>
                          <w:b/>
                        </w:rPr>
                      </w:pPr>
                    </w:p>
                    <w:p w:rsidR="00D33F88" w:rsidRDefault="00D33F88" w:rsidP="00783202">
                      <w:pPr>
                        <w:ind w:left="1440"/>
                        <w:rPr>
                          <w:b/>
                          <w:sz w:val="16"/>
                          <w:szCs w:val="16"/>
                        </w:rPr>
                      </w:pPr>
                      <w:proofErr w:type="spellStart"/>
                      <w:r w:rsidRPr="009B4B05">
                        <w:rPr>
                          <w:b/>
                        </w:rPr>
                        <w:t>A</w:t>
                      </w:r>
                      <w:r>
                        <w:rPr>
                          <w:b/>
                        </w:rPr>
                        <w:t>d</w:t>
                      </w:r>
                      <w:r w:rsidRPr="009B4B05">
                        <w:rPr>
                          <w:b/>
                        </w:rPr>
                        <w:t>A</w:t>
                      </w:r>
                      <w:proofErr w:type="spellEnd"/>
                      <w:r w:rsidRPr="009B4B05">
                        <w:rPr>
                          <w:b/>
                        </w:rPr>
                        <w:t xml:space="preserve"> </w:t>
                      </w:r>
                      <w:r>
                        <w:rPr>
                          <w:b/>
                          <w:sz w:val="16"/>
                          <w:szCs w:val="16"/>
                        </w:rPr>
                        <w:t xml:space="preserve">lavoro preparatorio per </w:t>
                      </w:r>
                    </w:p>
                    <w:p w:rsidR="00D33F88" w:rsidRPr="006E4F3F" w:rsidRDefault="00D33F88" w:rsidP="00783202">
                      <w:pPr>
                        <w:ind w:left="1440"/>
                        <w:rPr>
                          <w:b/>
                          <w:sz w:val="16"/>
                          <w:szCs w:val="16"/>
                        </w:rPr>
                      </w:pPr>
                      <w:proofErr w:type="gramStart"/>
                      <w:r>
                        <w:rPr>
                          <w:b/>
                          <w:sz w:val="16"/>
                          <w:szCs w:val="16"/>
                        </w:rPr>
                        <w:t>emettere</w:t>
                      </w:r>
                      <w:proofErr w:type="gramEnd"/>
                      <w:r>
                        <w:rPr>
                          <w:b/>
                          <w:sz w:val="16"/>
                          <w:szCs w:val="16"/>
                        </w:rPr>
                        <w:t xml:space="preserve"> il parere e il RAC </w:t>
                      </w:r>
                    </w:p>
                    <w:p w:rsidR="00D33F88" w:rsidRPr="006E4F3F" w:rsidRDefault="00D33F88" w:rsidP="00783202">
                      <w:pPr>
                        <w:ind w:left="1440"/>
                        <w:rPr>
                          <w:b/>
                          <w:sz w:val="16"/>
                          <w:szCs w:val="16"/>
                        </w:rPr>
                      </w:pPr>
                    </w:p>
                    <w:p w:rsidR="00D33F88" w:rsidRPr="00544E67" w:rsidRDefault="00D33F88" w:rsidP="00783202">
                      <w:pPr>
                        <w:jc w:val="center"/>
                        <w:rPr>
                          <w:b/>
                        </w:rPr>
                      </w:pPr>
                    </w:p>
                    <w:p w:rsidR="00D33F88" w:rsidRDefault="00D33F88" w:rsidP="00783202"/>
                  </w:txbxContent>
                </v:textbox>
              </v:shape>
            </w:pict>
          </mc:Fallback>
        </mc:AlternateContent>
      </w:r>
    </w:p>
    <w:p w:rsidR="00783202" w:rsidRDefault="00D46E8B" w:rsidP="00783202">
      <w:pPr>
        <w:tabs>
          <w:tab w:val="left" w:pos="10674"/>
        </w:tabs>
      </w:pPr>
      <w:r>
        <w:rPr>
          <w:noProof/>
          <w:lang w:eastAsia="it-IT"/>
        </w:rPr>
        <mc:AlternateContent>
          <mc:Choice Requires="wps">
            <w:drawing>
              <wp:anchor distT="0" distB="0" distL="114300" distR="114300" simplePos="0" relativeHeight="251674624" behindDoc="0" locked="0" layoutInCell="1" allowOverlap="1">
                <wp:simplePos x="0" y="0"/>
                <wp:positionH relativeFrom="column">
                  <wp:posOffset>8630285</wp:posOffset>
                </wp:positionH>
                <wp:positionV relativeFrom="paragraph">
                  <wp:posOffset>96520</wp:posOffset>
                </wp:positionV>
                <wp:extent cx="1123315" cy="1095375"/>
                <wp:effectExtent l="10160" t="9525" r="9525" b="9525"/>
                <wp:wrapNone/>
                <wp:docPr id="16" name="Text Box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23315" cy="1095375"/>
                        </a:xfrm>
                        <a:prstGeom prst="rect">
                          <a:avLst/>
                        </a:prstGeom>
                        <a:solidFill>
                          <a:srgbClr val="FFFFFF"/>
                        </a:solidFill>
                        <a:ln w="12700">
                          <a:solidFill>
                            <a:srgbClr val="9BBB59"/>
                          </a:solidFill>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D33F88" w:rsidRDefault="00D33F88" w:rsidP="00783202">
                            <w:pPr>
                              <w:jc w:val="center"/>
                              <w:rPr>
                                <w:sz w:val="20"/>
                                <w:szCs w:val="20"/>
                              </w:rPr>
                            </w:pPr>
                            <w:r w:rsidRPr="00954E6F">
                              <w:rPr>
                                <w:sz w:val="20"/>
                                <w:szCs w:val="20"/>
                              </w:rPr>
                              <w:t xml:space="preserve">Se </w:t>
                            </w:r>
                            <w:r>
                              <w:rPr>
                                <w:sz w:val="20"/>
                                <w:szCs w:val="20"/>
                              </w:rPr>
                              <w:t xml:space="preserve">la </w:t>
                            </w:r>
                            <w:r w:rsidRPr="00954E6F">
                              <w:rPr>
                                <w:sz w:val="20"/>
                                <w:szCs w:val="20"/>
                              </w:rPr>
                              <w:t xml:space="preserve">CE non </w:t>
                            </w:r>
                            <w:r>
                              <w:rPr>
                                <w:sz w:val="20"/>
                                <w:szCs w:val="20"/>
                              </w:rPr>
                              <w:t xml:space="preserve">è </w:t>
                            </w:r>
                            <w:r w:rsidRPr="00954E6F">
                              <w:rPr>
                                <w:sz w:val="20"/>
                                <w:szCs w:val="20"/>
                              </w:rPr>
                              <w:t>in grado di accettare</w:t>
                            </w:r>
                          </w:p>
                          <w:p w:rsidR="00D33F88" w:rsidRPr="00954E6F" w:rsidRDefault="00D33F88" w:rsidP="00783202">
                            <w:pPr>
                              <w:jc w:val="center"/>
                              <w:rPr>
                                <w:sz w:val="20"/>
                                <w:szCs w:val="20"/>
                              </w:rPr>
                            </w:pPr>
                          </w:p>
                          <w:p w:rsidR="00D33F88" w:rsidRDefault="00D33F88" w:rsidP="00783202">
                            <w:pPr>
                              <w:jc w:val="center"/>
                              <w:rPr>
                                <w:sz w:val="20"/>
                                <w:szCs w:val="20"/>
                              </w:rPr>
                            </w:pPr>
                            <w:r w:rsidRPr="00954E6F">
                              <w:rPr>
                                <w:sz w:val="20"/>
                                <w:szCs w:val="20"/>
                              </w:rPr>
                              <w:t xml:space="preserve">Notifica da parte della Commissione </w:t>
                            </w:r>
                          </w:p>
                          <w:p w:rsidR="00D33F88" w:rsidRPr="009B43F5" w:rsidRDefault="00D33F88" w:rsidP="00783202">
                            <w:pPr>
                              <w:jc w:val="center"/>
                              <w:rPr>
                                <w:sz w:val="20"/>
                                <w:szCs w:val="20"/>
                              </w:rPr>
                            </w:pPr>
                            <w:r>
                              <w:rPr>
                                <w:sz w:val="18"/>
                                <w:szCs w:val="18"/>
                              </w:rPr>
                              <w:t>A</w:t>
                            </w:r>
                            <w:r w:rsidRPr="00544E67">
                              <w:rPr>
                                <w:sz w:val="18"/>
                                <w:szCs w:val="18"/>
                              </w:rPr>
                              <w:t>rt 130(4)</w:t>
                            </w:r>
                          </w:p>
                          <w:p w:rsidR="00D33F88" w:rsidRDefault="00D33F88" w:rsidP="00783202">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9" o:spid="_x0000_s1039" type="#_x0000_t202" style="position:absolute;margin-left:679.55pt;margin-top:7.6pt;width:88.45pt;height:86.2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" strokecolor="#9bbb59" strokeweight="1pt">
                <v:shadow color="#868686"/>
                <v:textbox>
                  <w:txbxContent>
                    <w:p w:rsidR="00D33F88" w:rsidRDefault="00D33F88" w:rsidP="00783202">
                      <w:pPr>
                        <w:jc w:val="center"/>
                        <w:rPr>
                          <w:sz w:val="20"/>
                          <w:szCs w:val="20"/>
                        </w:rPr>
                      </w:pPr>
                      <w:r w:rsidRPr="00954E6F">
                        <w:rPr>
                          <w:sz w:val="20"/>
                          <w:szCs w:val="20"/>
                        </w:rPr>
                        <w:t xml:space="preserve">Se </w:t>
                      </w:r>
                      <w:r>
                        <w:rPr>
                          <w:sz w:val="20"/>
                          <w:szCs w:val="20"/>
                        </w:rPr>
                        <w:t xml:space="preserve">la </w:t>
                      </w:r>
                      <w:r w:rsidRPr="00954E6F">
                        <w:rPr>
                          <w:sz w:val="20"/>
                          <w:szCs w:val="20"/>
                        </w:rPr>
                        <w:t xml:space="preserve">CE non </w:t>
                      </w:r>
                      <w:r>
                        <w:rPr>
                          <w:sz w:val="20"/>
                          <w:szCs w:val="20"/>
                        </w:rPr>
                        <w:t xml:space="preserve">è </w:t>
                      </w:r>
                      <w:r w:rsidRPr="00954E6F">
                        <w:rPr>
                          <w:sz w:val="20"/>
                          <w:szCs w:val="20"/>
                        </w:rPr>
                        <w:t>in grado di accettare</w:t>
                      </w:r>
                    </w:p>
                    <w:p w:rsidR="00D33F88" w:rsidRPr="00954E6F" w:rsidRDefault="00D33F88" w:rsidP="00783202">
                      <w:pPr>
                        <w:jc w:val="center"/>
                        <w:rPr>
                          <w:sz w:val="20"/>
                          <w:szCs w:val="20"/>
                        </w:rPr>
                      </w:pPr>
                    </w:p>
                    <w:p w:rsidR="00D33F88" w:rsidRDefault="00D33F88" w:rsidP="00783202">
                      <w:pPr>
                        <w:jc w:val="center"/>
                        <w:rPr>
                          <w:sz w:val="20"/>
                          <w:szCs w:val="20"/>
                        </w:rPr>
                      </w:pPr>
                      <w:r w:rsidRPr="00954E6F">
                        <w:rPr>
                          <w:sz w:val="20"/>
                          <w:szCs w:val="20"/>
                        </w:rPr>
                        <w:t xml:space="preserve">Notifica da parte della Commissione </w:t>
                      </w:r>
                    </w:p>
                    <w:p w:rsidR="00D33F88" w:rsidRPr="009B43F5" w:rsidRDefault="00D33F88" w:rsidP="00783202">
                      <w:pPr>
                        <w:jc w:val="center"/>
                        <w:rPr>
                          <w:sz w:val="20"/>
                          <w:szCs w:val="20"/>
                        </w:rPr>
                      </w:pPr>
                      <w:r>
                        <w:rPr>
                          <w:sz w:val="18"/>
                          <w:szCs w:val="18"/>
                        </w:rPr>
                        <w:t>A</w:t>
                      </w:r>
                      <w:r w:rsidRPr="00544E67">
                        <w:rPr>
                          <w:sz w:val="18"/>
                          <w:szCs w:val="18"/>
                        </w:rPr>
                        <w:t>rt 130(4)</w:t>
                      </w:r>
                    </w:p>
                    <w:p w:rsidR="00D33F88" w:rsidRDefault="00D33F88" w:rsidP="00783202">
                      <w:pPr>
                        <w:jc w:val="center"/>
                      </w:pPr>
                    </w:p>
                  </w:txbxContent>
                </v:textbox>
              </v:shape>
            </w:pict>
          </mc:Fallback>
        </mc:AlternateContent>
      </w:r>
      <w:r>
        <w:rPr>
          <w:noProof/>
          <w:lang w:eastAsia="it-IT"/>
        </w:rPr>
        <mc:AlternateContent>
          <mc:Choice Requires="wps">
            <w:drawing>
              <wp:anchor distT="0" distB="0" distL="114300" distR="114300" simplePos="0" relativeHeight="251697152" behindDoc="0" locked="0" layoutInCell="1" allowOverlap="1">
                <wp:simplePos x="0" y="0"/>
                <wp:positionH relativeFrom="column">
                  <wp:posOffset>5605145</wp:posOffset>
                </wp:positionH>
                <wp:positionV relativeFrom="paragraph">
                  <wp:posOffset>154305</wp:posOffset>
                </wp:positionV>
                <wp:extent cx="567690" cy="635"/>
                <wp:effectExtent l="23495" t="57785" r="8890" b="55880"/>
                <wp:wrapNone/>
                <wp:docPr id="15" name="AutoShape 4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567690" cy="635"/>
                        </a:xfrm>
                        <a:prstGeom prst="straightConnector1">
                          <a:avLst/>
                        </a:prstGeom>
                        <a:noFill/>
                        <a:ln w="9525">
                          <a:solidFill>
                            <a:srgbClr val="943634"/>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2D9D185" id="AutoShape 41" o:spid="_x0000_s1026" type="#_x0000_t32" style="position:absolute;margin-left:441.35pt;margin-top:12.15pt;width:44.7pt;height:.05pt;flip:x;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" strokecolor="#943634">
                <v:stroke endarrow="block"/>
              </v:shape>
            </w:pict>
          </mc:Fallback>
        </mc:AlternateContent>
      </w:r>
      <w:r>
        <w:rPr>
          <w:noProof/>
          <w:lang w:eastAsia="it-IT"/>
        </w:rPr>
        <mc:AlternateContent>
          <mc:Choice Requires="wps">
            <w:drawing>
              <wp:anchor distT="0" distB="0" distL="114300" distR="114300" simplePos="0" relativeHeight="251696128" behindDoc="0" locked="0" layoutInCell="1" allowOverlap="1">
                <wp:simplePos x="0" y="0"/>
                <wp:positionH relativeFrom="column">
                  <wp:posOffset>6172835</wp:posOffset>
                </wp:positionH>
                <wp:positionV relativeFrom="paragraph">
                  <wp:posOffset>154305</wp:posOffset>
                </wp:positionV>
                <wp:extent cx="0" cy="866775"/>
                <wp:effectExtent l="10160" t="10160" r="8890" b="8890"/>
                <wp:wrapNone/>
                <wp:docPr id="14" name="AutoShape 4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866775"/>
                        </a:xfrm>
                        <a:prstGeom prst="straightConnector1">
                          <a:avLst/>
                        </a:prstGeom>
                        <a:noFill/>
                        <a:ln w="9525">
                          <a:solidFill>
                            <a:srgbClr val="943634"/>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48BC0E8" id="AutoShape 40" o:spid="_x0000_s1026" type="#_x0000_t32" style="position:absolute;margin-left:486.05pt;margin-top:12.15pt;width:0;height:68.25pt;flip:y;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" strokecolor="#943634"/>
            </w:pict>
          </mc:Fallback>
        </mc:AlternateContent>
      </w:r>
      <w:r>
        <w:rPr>
          <w:noProof/>
          <w:lang w:eastAsia="it-IT"/>
        </w:rPr>
        <mc:AlternateContent>
          <mc:Choice Requires="wps">
            <w:drawing>
              <wp:anchor distT="0" distB="0" distL="114300" distR="114300" simplePos="0" relativeHeight="251699200" behindDoc="0" locked="0" layoutInCell="1" allowOverlap="1">
                <wp:simplePos x="0" y="0"/>
                <wp:positionH relativeFrom="column">
                  <wp:posOffset>5923280</wp:posOffset>
                </wp:positionH>
                <wp:positionV relativeFrom="paragraph">
                  <wp:posOffset>154305</wp:posOffset>
                </wp:positionV>
                <wp:extent cx="0" cy="459740"/>
                <wp:effectExtent l="8255" t="10160" r="10795" b="6350"/>
                <wp:wrapNone/>
                <wp:docPr id="13" name="AutoShape 4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459740"/>
                        </a:xfrm>
                        <a:prstGeom prst="straightConnector1">
                          <a:avLst/>
                        </a:prstGeom>
                        <a:noFill/>
                        <a:ln w="9525">
                          <a:solidFill>
                            <a:srgbClr val="943634"/>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8FAA72A" id="AutoShape 43" o:spid="_x0000_s1026" type="#_x0000_t32" style="position:absolute;margin-left:466.4pt;margin-top:12.15pt;width:0;height:36.2pt;flip:y;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" strokecolor="#943634"/>
            </w:pict>
          </mc:Fallback>
        </mc:AlternateContent>
      </w:r>
    </w:p>
    <w:p w:rsidR="00783202" w:rsidRDefault="00D46E8B" w:rsidP="00783202">
      <w:pPr>
        <w:tabs>
          <w:tab w:val="left" w:pos="10674"/>
        </w:tabs>
      </w:pPr>
      <w:r>
        <w:rPr>
          <w:noProof/>
          <w:lang w:eastAsia="it-IT"/>
        </w:rPr>
        <mc:AlternateContent>
          <mc:Choice Requires="wps">
            <w:drawing>
              <wp:anchor distT="0" distB="0" distL="114300" distR="114300" simplePos="0" relativeHeight="251695104" behindDoc="0" locked="0" layoutInCell="1" allowOverlap="1">
                <wp:simplePos x="0" y="0"/>
                <wp:positionH relativeFrom="column">
                  <wp:posOffset>3609340</wp:posOffset>
                </wp:positionH>
                <wp:positionV relativeFrom="paragraph">
                  <wp:posOffset>67310</wp:posOffset>
                </wp:positionV>
                <wp:extent cx="1905" cy="777875"/>
                <wp:effectExtent l="8890" t="12700" r="8255" b="9525"/>
                <wp:wrapNone/>
                <wp:docPr id="12" name="AutoShape 3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05" cy="777875"/>
                        </a:xfrm>
                        <a:prstGeom prst="straightConnector1">
                          <a:avLst/>
                        </a:prstGeom>
                        <a:noFill/>
                        <a:ln w="9525">
                          <a:solidFill>
                            <a:srgbClr val="4BACC6"/>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68686"/>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 w14:anchorId="33DAF1A0" id="AutoShape 39" o:spid="_x0000_s1026" type="#_x0000_t32" style="position:absolute;margin-left:284.2pt;margin-top:5.3pt;width:.15pt;height:61.25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" strokecolor="#4bacc6">
                <v:shadow color="#868686"/>
              </v:shape>
            </w:pict>
          </mc:Fallback>
        </mc:AlternateContent>
      </w:r>
    </w:p>
    <w:p w:rsidR="00783202" w:rsidRDefault="00D46E8B" w:rsidP="00783202">
      <w:pPr>
        <w:tabs>
          <w:tab w:val="left" w:pos="10674"/>
        </w:tabs>
      </w:pPr>
      <w:r>
        <w:rPr>
          <w:noProof/>
          <w:lang w:eastAsia="it-IT"/>
        </w:rPr>
        <mc:AlternateContent>
          <mc:Choice Requires="wps">
            <w:drawing>
              <wp:anchor distT="0" distB="0" distL="114300" distR="114300" simplePos="0" relativeHeight="251683840" behindDoc="0" locked="0" layoutInCell="1" allowOverlap="1">
                <wp:simplePos x="0" y="0"/>
                <wp:positionH relativeFrom="column">
                  <wp:posOffset>3609975</wp:posOffset>
                </wp:positionH>
                <wp:positionV relativeFrom="paragraph">
                  <wp:posOffset>79375</wp:posOffset>
                </wp:positionV>
                <wp:extent cx="241935" cy="635"/>
                <wp:effectExtent l="9525" t="57150" r="15240" b="56515"/>
                <wp:wrapNone/>
                <wp:docPr id="11" name="AutoShape 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41935" cy="635"/>
                        </a:xfrm>
                        <a:prstGeom prst="straightConnector1">
                          <a:avLst/>
                        </a:prstGeom>
                        <a:noFill/>
                        <a:ln w="9525">
                          <a:solidFill>
                            <a:srgbClr val="4BACC6"/>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68686"/>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 w14:anchorId="70B8B40E" id="AutoShape 28" o:spid="_x0000_s1026" type="#_x0000_t32" style="position:absolute;margin-left:284.25pt;margin-top:6.25pt;width:19.05pt;height:.0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" strokecolor="#4bacc6">
                <v:stroke endarrow="block"/>
                <v:shadow color="#868686"/>
              </v:shape>
            </w:pict>
          </mc:Fallback>
        </mc:AlternateContent>
      </w:r>
    </w:p>
    <w:p w:rsidR="00783202" w:rsidRDefault="00D46E8B" w:rsidP="00783202">
      <w:pPr>
        <w:tabs>
          <w:tab w:val="left" w:pos="10674"/>
        </w:tabs>
      </w:pPr>
      <w:r>
        <w:rPr>
          <w:noProof/>
          <w:lang w:eastAsia="it-IT"/>
        </w:rPr>
        <mc:AlternateContent>
          <mc:Choice Requires="wps">
            <w:drawing>
              <wp:anchor distT="0" distB="0" distL="114300" distR="114300" simplePos="0" relativeHeight="251698176" behindDoc="0" locked="0" layoutInCell="1" allowOverlap="1">
                <wp:simplePos x="0" y="0"/>
                <wp:positionH relativeFrom="column">
                  <wp:posOffset>5751195</wp:posOffset>
                </wp:positionH>
                <wp:positionV relativeFrom="paragraph">
                  <wp:posOffset>88265</wp:posOffset>
                </wp:positionV>
                <wp:extent cx="172085" cy="0"/>
                <wp:effectExtent l="7620" t="12700" r="10795" b="6350"/>
                <wp:wrapNone/>
                <wp:docPr id="10" name="AutoShape 4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2085" cy="0"/>
                        </a:xfrm>
                        <a:prstGeom prst="straightConnector1">
                          <a:avLst/>
                        </a:prstGeom>
                        <a:noFill/>
                        <a:ln w="9525">
                          <a:solidFill>
                            <a:srgbClr val="943634"/>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AE10305" id="AutoShape 42" o:spid="_x0000_s1026" type="#_x0000_t32" style="position:absolute;margin-left:452.85pt;margin-top:6.95pt;width:13.55pt;height:0;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" strokecolor="#943634"/>
            </w:pict>
          </mc:Fallback>
        </mc:AlternateContent>
      </w:r>
    </w:p>
    <w:p w:rsidR="00783202" w:rsidRDefault="00783202" w:rsidP="00783202">
      <w:pPr>
        <w:tabs>
          <w:tab w:val="left" w:pos="10674"/>
        </w:tabs>
      </w:pPr>
    </w:p>
    <w:p w:rsidR="00783202" w:rsidRDefault="00D46E8B" w:rsidP="00783202">
      <w:pPr>
        <w:tabs>
          <w:tab w:val="left" w:pos="10674"/>
        </w:tabs>
      </w:pPr>
      <w:r>
        <w:rPr>
          <w:noProof/>
          <w:lang w:eastAsia="it-IT"/>
        </w:rPr>
        <mc:AlternateContent>
          <mc:Choice Requires="wps">
            <w:drawing>
              <wp:anchor distT="0" distB="0" distL="114300" distR="114300" simplePos="0" relativeHeight="251700224" behindDoc="0" locked="0" layoutInCell="1" allowOverlap="1">
                <wp:simplePos x="0" y="0"/>
                <wp:positionH relativeFrom="column">
                  <wp:posOffset>5997575</wp:posOffset>
                </wp:positionH>
                <wp:positionV relativeFrom="paragraph">
                  <wp:posOffset>144145</wp:posOffset>
                </wp:positionV>
                <wp:extent cx="172085" cy="635"/>
                <wp:effectExtent l="6350" t="9525" r="12065" b="8890"/>
                <wp:wrapNone/>
                <wp:docPr id="9" name="AutoShape 4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2085" cy="635"/>
                        </a:xfrm>
                        <a:prstGeom prst="straightConnector1">
                          <a:avLst/>
                        </a:prstGeom>
                        <a:noFill/>
                        <a:ln w="9525">
                          <a:solidFill>
                            <a:srgbClr val="943634"/>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67BC4A4" id="AutoShape 44" o:spid="_x0000_s1026" type="#_x0000_t32" style="position:absolute;margin-left:472.25pt;margin-top:11.35pt;width:13.55pt;height:.05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" strokecolor="#943634"/>
            </w:pict>
          </mc:Fallback>
        </mc:AlternateContent>
      </w:r>
      <w:r>
        <w:rPr>
          <w:noProof/>
          <w:lang w:eastAsia="it-IT"/>
        </w:rPr>
        <mc:AlternateContent>
          <mc:Choice Requires="wps">
            <w:drawing>
              <wp:anchor distT="0" distB="0" distL="114300" distR="114300" simplePos="0" relativeHeight="251689984" behindDoc="0" locked="0" layoutInCell="1" allowOverlap="1">
                <wp:simplePos x="0" y="0"/>
                <wp:positionH relativeFrom="column">
                  <wp:posOffset>3611245</wp:posOffset>
                </wp:positionH>
                <wp:positionV relativeFrom="paragraph">
                  <wp:posOffset>144145</wp:posOffset>
                </wp:positionV>
                <wp:extent cx="789940" cy="0"/>
                <wp:effectExtent l="10795" t="57150" r="18415" b="57150"/>
                <wp:wrapNone/>
                <wp:docPr id="8" name="AutoShape 3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89940" cy="0"/>
                        </a:xfrm>
                        <a:prstGeom prst="straightConnector1">
                          <a:avLst/>
                        </a:prstGeom>
                        <a:noFill/>
                        <a:ln w="9525">
                          <a:solidFill>
                            <a:srgbClr val="4BACC6"/>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68686"/>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 w14:anchorId="35F6D1D6" id="AutoShape 34" o:spid="_x0000_s1026" type="#_x0000_t32" style="position:absolute;margin-left:284.35pt;margin-top:11.35pt;width:62.2pt;height:0;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" strokecolor="#4bacc6">
                <v:stroke endarrow="block"/>
                <v:shadow color="#868686"/>
              </v:shape>
            </w:pict>
          </mc:Fallback>
        </mc:AlternateContent>
      </w:r>
    </w:p>
    <w:p w:rsidR="00783202" w:rsidRDefault="00783202" w:rsidP="00783202">
      <w:pPr>
        <w:tabs>
          <w:tab w:val="left" w:pos="10674"/>
        </w:tabs>
      </w:pPr>
    </w:p>
    <w:p w:rsidR="00783202" w:rsidRDefault="00783202" w:rsidP="00783202">
      <w:pPr>
        <w:tabs>
          <w:tab w:val="left" w:pos="10674"/>
        </w:tabs>
      </w:pPr>
    </w:p>
    <w:p w:rsidR="00783202" w:rsidRDefault="00783202" w:rsidP="00783202">
      <w:pPr>
        <w:tabs>
          <w:tab w:val="left" w:pos="10674"/>
        </w:tabs>
      </w:pPr>
    </w:p>
    <w:p w:rsidR="00783202" w:rsidRDefault="00D46E8B" w:rsidP="00783202">
      <w:pPr>
        <w:tabs>
          <w:tab w:val="left" w:pos="10674"/>
        </w:tabs>
      </w:pPr>
      <w:r>
        <w:rPr>
          <w:noProof/>
          <w:lang w:eastAsia="it-IT"/>
        </w:rPr>
        <mc:AlternateContent>
          <mc:Choice Requires="wps">
            <w:drawing>
              <wp:anchor distT="0" distB="0" distL="114300" distR="114300" simplePos="0" relativeHeight="251682816" behindDoc="0" locked="0" layoutInCell="1" allowOverlap="1">
                <wp:simplePos x="0" y="0"/>
                <wp:positionH relativeFrom="column">
                  <wp:posOffset>4148455</wp:posOffset>
                </wp:positionH>
                <wp:positionV relativeFrom="paragraph">
                  <wp:posOffset>2540</wp:posOffset>
                </wp:positionV>
                <wp:extent cx="2724150" cy="1443990"/>
                <wp:effectExtent l="5080" t="6350" r="13970" b="6985"/>
                <wp:wrapNone/>
                <wp:docPr id="7"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24150" cy="1443990"/>
                        </a:xfrm>
                        <a:prstGeom prst="rect">
                          <a:avLst/>
                        </a:prstGeom>
                        <a:solidFill>
                          <a:srgbClr val="FFFFFF"/>
                        </a:solidFill>
                        <a:ln w="9525">
                          <a:solidFill>
                            <a:srgbClr val="365F91"/>
                          </a:solidFill>
                          <a:miter lim="800000"/>
                          <a:headEnd/>
                          <a:tailEnd/>
                        </a:ln>
                      </wps:spPr>
                      <wps:txbx>
                        <w:txbxContent>
                          <w:p w:rsidR="00D33F88" w:rsidRDefault="00D33F88" w:rsidP="00783202">
                            <w:pPr>
                              <w:rPr>
                                <w:b/>
                                <w:sz w:val="16"/>
                                <w:szCs w:val="16"/>
                              </w:rPr>
                            </w:pPr>
                            <w:r w:rsidRPr="009B4B05">
                              <w:rPr>
                                <w:b/>
                              </w:rPr>
                              <w:t>A</w:t>
                            </w:r>
                            <w:r>
                              <w:rPr>
                                <w:b/>
                              </w:rPr>
                              <w:t>dC</w:t>
                            </w:r>
                            <w:r w:rsidRPr="006E4F3F">
                              <w:rPr>
                                <w:b/>
                                <w:sz w:val="16"/>
                                <w:szCs w:val="16"/>
                              </w:rPr>
                              <w:t xml:space="preserve"> </w:t>
                            </w:r>
                            <w:r>
                              <w:rPr>
                                <w:b/>
                                <w:sz w:val="16"/>
                                <w:szCs w:val="16"/>
                              </w:rPr>
                              <w:t xml:space="preserve">presentazione della </w:t>
                            </w:r>
                            <w:r w:rsidRPr="00954E6F">
                              <w:rPr>
                                <w:b/>
                                <w:sz w:val="18"/>
                                <w:szCs w:val="18"/>
                                <w:u w:val="single"/>
                              </w:rPr>
                              <w:t>bozza finale dei conti</w:t>
                            </w:r>
                            <w:r>
                              <w:rPr>
                                <w:b/>
                                <w:sz w:val="16"/>
                                <w:szCs w:val="16"/>
                              </w:rPr>
                              <w:t xml:space="preserve"> </w:t>
                            </w:r>
                          </w:p>
                          <w:p w:rsidR="00D33F88" w:rsidRPr="006E4F3F" w:rsidRDefault="00D33F88" w:rsidP="00783202">
                            <w:pPr>
                              <w:rPr>
                                <w:b/>
                                <w:sz w:val="16"/>
                                <w:szCs w:val="16"/>
                              </w:rPr>
                            </w:pPr>
                            <w:r w:rsidRPr="002035B0">
                              <w:rPr>
                                <w:b/>
                                <w:color w:val="FFFFFF"/>
                                <w:sz w:val="16"/>
                                <w:szCs w:val="16"/>
                              </w:rPr>
                              <w:t>To</w:t>
                            </w:r>
                            <w:r>
                              <w:rPr>
                                <w:b/>
                                <w:sz w:val="16"/>
                                <w:szCs w:val="16"/>
                              </w:rPr>
                              <w:t xml:space="preserve"> (</w:t>
                            </w:r>
                            <w:r w:rsidRPr="00954E6F">
                              <w:rPr>
                                <w:b/>
                                <w:sz w:val="16"/>
                                <w:szCs w:val="16"/>
                              </w:rPr>
                              <w:t xml:space="preserve">Per includere </w:t>
                            </w:r>
                            <w:r>
                              <w:rPr>
                                <w:b/>
                                <w:sz w:val="16"/>
                                <w:szCs w:val="16"/>
                              </w:rPr>
                              <w:t xml:space="preserve">i </w:t>
                            </w:r>
                            <w:r w:rsidRPr="00954E6F">
                              <w:rPr>
                                <w:b/>
                                <w:sz w:val="16"/>
                                <w:szCs w:val="16"/>
                              </w:rPr>
                              <w:t>più recenti risultati degli audit</w:t>
                            </w:r>
                            <w:r>
                              <w:rPr>
                                <w:b/>
                                <w:sz w:val="16"/>
                                <w:szCs w:val="16"/>
                              </w:rPr>
                              <w:t>)</w:t>
                            </w:r>
                          </w:p>
                          <w:p w:rsidR="00D33F88" w:rsidRDefault="00D33F88" w:rsidP="00783202">
                            <w:pPr>
                              <w:ind w:left="1134" w:hanging="414"/>
                              <w:rPr>
                                <w:b/>
                                <w:sz w:val="16"/>
                                <w:szCs w:val="16"/>
                              </w:rPr>
                            </w:pPr>
                          </w:p>
                          <w:p w:rsidR="00D33F88" w:rsidRPr="00571C0D" w:rsidRDefault="00D33F88" w:rsidP="00783202">
                            <w:pPr>
                              <w:ind w:left="1134" w:hanging="414"/>
                              <w:rPr>
                                <w:b/>
                              </w:rPr>
                            </w:pPr>
                            <w:r w:rsidRPr="009D4808">
                              <w:rPr>
                                <w:b/>
                              </w:rPr>
                              <w:t>AdG</w:t>
                            </w:r>
                            <w:r w:rsidRPr="009D4808">
                              <w:rPr>
                                <w:b/>
                                <w:sz w:val="16"/>
                                <w:szCs w:val="16"/>
                              </w:rPr>
                              <w:t xml:space="preserve"> </w:t>
                            </w:r>
                            <w:r w:rsidRPr="009D4808">
                              <w:rPr>
                                <w:b/>
                              </w:rPr>
                              <w:t>presenta la Dichiarazione di Gestione + il Riepilogo annuale all’AdA</w:t>
                            </w:r>
                          </w:p>
                          <w:p w:rsidR="00D33F88" w:rsidRDefault="00D33F88" w:rsidP="00783202">
                            <w:pPr>
                              <w:ind w:left="1134" w:hanging="414"/>
                              <w:rPr>
                                <w:b/>
                                <w:sz w:val="16"/>
                                <w:szCs w:val="16"/>
                              </w:rPr>
                            </w:pPr>
                          </w:p>
                          <w:p w:rsidR="00D33F88" w:rsidRPr="006E4F3F" w:rsidRDefault="00D33F88" w:rsidP="00783202">
                            <w:pPr>
                              <w:ind w:left="1440"/>
                              <w:rPr>
                                <w:b/>
                                <w:sz w:val="16"/>
                                <w:szCs w:val="16"/>
                              </w:rPr>
                            </w:pPr>
                            <w:r w:rsidRPr="009B4B05">
                              <w:rPr>
                                <w:b/>
                              </w:rPr>
                              <w:t>A</w:t>
                            </w:r>
                            <w:r>
                              <w:rPr>
                                <w:b/>
                              </w:rPr>
                              <w:t>d</w:t>
                            </w:r>
                            <w:r w:rsidRPr="009B4B05">
                              <w:rPr>
                                <w:b/>
                              </w:rPr>
                              <w:t>A</w:t>
                            </w:r>
                            <w:r w:rsidRPr="006E4F3F">
                              <w:rPr>
                                <w:b/>
                                <w:sz w:val="16"/>
                                <w:szCs w:val="16"/>
                              </w:rPr>
                              <w:t xml:space="preserve"> </w:t>
                            </w:r>
                            <w:r>
                              <w:rPr>
                                <w:b/>
                                <w:sz w:val="16"/>
                                <w:szCs w:val="16"/>
                              </w:rPr>
                              <w:t>per ultimare il proprio lavoro ed emettere il parere di audit e il RAC</w:t>
                            </w:r>
                          </w:p>
                          <w:p w:rsidR="00D33F88" w:rsidRPr="00544E67" w:rsidRDefault="00D33F88" w:rsidP="00783202">
                            <w:pPr>
                              <w:jc w:val="center"/>
                              <w:rPr>
                                <w:b/>
                              </w:rPr>
                            </w:pPr>
                          </w:p>
                          <w:p w:rsidR="00D33F88" w:rsidRDefault="00D33F88" w:rsidP="00783202"/>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7" o:spid="_x0000_s1040" type="#_x0000_t202" style="position:absolute;margin-left:326.65pt;margin-top:.2pt;width:214.5pt;height:113.7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" strokecolor="#365f91">
                <v:textbox>
                  <w:txbxContent>
                    <w:p w:rsidR="00D33F88" w:rsidRDefault="00D33F88" w:rsidP="00783202">
                      <w:pPr>
                        <w:rPr>
                          <w:b/>
                          <w:sz w:val="16"/>
                          <w:szCs w:val="16"/>
                        </w:rPr>
                      </w:pPr>
                      <w:proofErr w:type="spellStart"/>
                      <w:r w:rsidRPr="009B4B05">
                        <w:rPr>
                          <w:b/>
                        </w:rPr>
                        <w:t>A</w:t>
                      </w:r>
                      <w:r>
                        <w:rPr>
                          <w:b/>
                        </w:rPr>
                        <w:t>dC</w:t>
                      </w:r>
                      <w:proofErr w:type="spellEnd"/>
                      <w:r w:rsidRPr="006E4F3F">
                        <w:rPr>
                          <w:b/>
                          <w:sz w:val="16"/>
                          <w:szCs w:val="16"/>
                        </w:rPr>
                        <w:t xml:space="preserve"> </w:t>
                      </w:r>
                      <w:r>
                        <w:rPr>
                          <w:b/>
                          <w:sz w:val="16"/>
                          <w:szCs w:val="16"/>
                        </w:rPr>
                        <w:t xml:space="preserve">presentazione della </w:t>
                      </w:r>
                      <w:r w:rsidRPr="00954E6F">
                        <w:rPr>
                          <w:b/>
                          <w:sz w:val="18"/>
                          <w:szCs w:val="18"/>
                          <w:u w:val="single"/>
                        </w:rPr>
                        <w:t>bozza finale dei conti</w:t>
                      </w:r>
                      <w:r>
                        <w:rPr>
                          <w:b/>
                          <w:sz w:val="16"/>
                          <w:szCs w:val="16"/>
                        </w:rPr>
                        <w:t xml:space="preserve"> </w:t>
                      </w:r>
                    </w:p>
                    <w:p w:rsidR="00D33F88" w:rsidRPr="006E4F3F" w:rsidRDefault="00D33F88" w:rsidP="00783202">
                      <w:pPr>
                        <w:rPr>
                          <w:b/>
                          <w:sz w:val="16"/>
                          <w:szCs w:val="16"/>
                        </w:rPr>
                      </w:pPr>
                      <w:r w:rsidRPr="002035B0">
                        <w:rPr>
                          <w:b/>
                          <w:color w:val="FFFFFF"/>
                          <w:sz w:val="16"/>
                          <w:szCs w:val="16"/>
                        </w:rPr>
                        <w:t>To</w:t>
                      </w:r>
                      <w:r>
                        <w:rPr>
                          <w:b/>
                          <w:sz w:val="16"/>
                          <w:szCs w:val="16"/>
                        </w:rPr>
                        <w:t xml:space="preserve"> (</w:t>
                      </w:r>
                      <w:r w:rsidRPr="00954E6F">
                        <w:rPr>
                          <w:b/>
                          <w:sz w:val="16"/>
                          <w:szCs w:val="16"/>
                        </w:rPr>
                        <w:t xml:space="preserve">Per includere </w:t>
                      </w:r>
                      <w:r>
                        <w:rPr>
                          <w:b/>
                          <w:sz w:val="16"/>
                          <w:szCs w:val="16"/>
                        </w:rPr>
                        <w:t xml:space="preserve">i </w:t>
                      </w:r>
                      <w:r w:rsidRPr="00954E6F">
                        <w:rPr>
                          <w:b/>
                          <w:sz w:val="16"/>
                          <w:szCs w:val="16"/>
                        </w:rPr>
                        <w:t>più recenti risultati degli audit</w:t>
                      </w:r>
                      <w:r>
                        <w:rPr>
                          <w:b/>
                          <w:sz w:val="16"/>
                          <w:szCs w:val="16"/>
                        </w:rPr>
                        <w:t>)</w:t>
                      </w:r>
                    </w:p>
                    <w:p w:rsidR="00D33F88" w:rsidRDefault="00D33F88" w:rsidP="00783202">
                      <w:pPr>
                        <w:ind w:left="1134" w:hanging="414"/>
                        <w:rPr>
                          <w:b/>
                          <w:sz w:val="16"/>
                          <w:szCs w:val="16"/>
                        </w:rPr>
                      </w:pPr>
                    </w:p>
                    <w:p w:rsidR="00D33F88" w:rsidRPr="00571C0D" w:rsidRDefault="00D33F88" w:rsidP="00783202">
                      <w:pPr>
                        <w:ind w:left="1134" w:hanging="414"/>
                        <w:rPr>
                          <w:b/>
                        </w:rPr>
                      </w:pPr>
                      <w:proofErr w:type="spellStart"/>
                      <w:r w:rsidRPr="009D4808">
                        <w:rPr>
                          <w:b/>
                        </w:rPr>
                        <w:t>AdG</w:t>
                      </w:r>
                      <w:proofErr w:type="spellEnd"/>
                      <w:r w:rsidRPr="009D4808">
                        <w:rPr>
                          <w:b/>
                          <w:sz w:val="16"/>
                          <w:szCs w:val="16"/>
                        </w:rPr>
                        <w:t xml:space="preserve"> </w:t>
                      </w:r>
                      <w:r w:rsidRPr="009D4808">
                        <w:rPr>
                          <w:b/>
                        </w:rPr>
                        <w:t xml:space="preserve">presenta la Dichiarazione di Gestione + il Riepilogo annuale </w:t>
                      </w:r>
                      <w:proofErr w:type="spellStart"/>
                      <w:r w:rsidRPr="009D4808">
                        <w:rPr>
                          <w:b/>
                        </w:rPr>
                        <w:t>all’AdA</w:t>
                      </w:r>
                      <w:proofErr w:type="spellEnd"/>
                    </w:p>
                    <w:p w:rsidR="00D33F88" w:rsidRDefault="00D33F88" w:rsidP="00783202">
                      <w:pPr>
                        <w:ind w:left="1134" w:hanging="414"/>
                        <w:rPr>
                          <w:b/>
                          <w:sz w:val="16"/>
                          <w:szCs w:val="16"/>
                        </w:rPr>
                      </w:pPr>
                    </w:p>
                    <w:p w:rsidR="00D33F88" w:rsidRPr="006E4F3F" w:rsidRDefault="00D33F88" w:rsidP="00783202">
                      <w:pPr>
                        <w:ind w:left="1440"/>
                        <w:rPr>
                          <w:b/>
                          <w:sz w:val="16"/>
                          <w:szCs w:val="16"/>
                        </w:rPr>
                      </w:pPr>
                      <w:proofErr w:type="spellStart"/>
                      <w:r w:rsidRPr="009B4B05">
                        <w:rPr>
                          <w:b/>
                        </w:rPr>
                        <w:t>A</w:t>
                      </w:r>
                      <w:r>
                        <w:rPr>
                          <w:b/>
                        </w:rPr>
                        <w:t>d</w:t>
                      </w:r>
                      <w:r w:rsidRPr="009B4B05">
                        <w:rPr>
                          <w:b/>
                        </w:rPr>
                        <w:t>A</w:t>
                      </w:r>
                      <w:proofErr w:type="spellEnd"/>
                      <w:r w:rsidRPr="006E4F3F">
                        <w:rPr>
                          <w:b/>
                          <w:sz w:val="16"/>
                          <w:szCs w:val="16"/>
                        </w:rPr>
                        <w:t xml:space="preserve"> </w:t>
                      </w:r>
                      <w:r>
                        <w:rPr>
                          <w:b/>
                          <w:sz w:val="16"/>
                          <w:szCs w:val="16"/>
                        </w:rPr>
                        <w:t>per ultimare il proprio lavoro ed emettere il parere di audit e il RAC</w:t>
                      </w:r>
                    </w:p>
                    <w:p w:rsidR="00D33F88" w:rsidRPr="00544E67" w:rsidRDefault="00D33F88" w:rsidP="00783202">
                      <w:pPr>
                        <w:jc w:val="center"/>
                        <w:rPr>
                          <w:b/>
                        </w:rPr>
                      </w:pPr>
                    </w:p>
                    <w:p w:rsidR="00D33F88" w:rsidRDefault="00D33F88" w:rsidP="00783202"/>
                  </w:txbxContent>
                </v:textbox>
              </v:shape>
            </w:pict>
          </mc:Fallback>
        </mc:AlternateContent>
      </w:r>
    </w:p>
    <w:p w:rsidR="00783202" w:rsidRDefault="00D46E8B" w:rsidP="00783202">
      <w:pPr>
        <w:tabs>
          <w:tab w:val="left" w:pos="10674"/>
        </w:tabs>
      </w:pPr>
      <w:r>
        <w:rPr>
          <w:noProof/>
          <w:lang w:eastAsia="it-IT"/>
        </w:rPr>
        <mc:AlternateContent>
          <mc:Choice Requires="wps">
            <w:drawing>
              <wp:anchor distT="0" distB="0" distL="114300" distR="114300" simplePos="0" relativeHeight="251684864" behindDoc="0" locked="0" layoutInCell="1" allowOverlap="1">
                <wp:simplePos x="0" y="0"/>
                <wp:positionH relativeFrom="column">
                  <wp:posOffset>4342130</wp:posOffset>
                </wp:positionH>
                <wp:positionV relativeFrom="paragraph">
                  <wp:posOffset>83185</wp:posOffset>
                </wp:positionV>
                <wp:extent cx="0" cy="975995"/>
                <wp:effectExtent l="8255" t="5080" r="10795" b="9525"/>
                <wp:wrapNone/>
                <wp:docPr id="6" name="AutoShape 2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975995"/>
                        </a:xfrm>
                        <a:prstGeom prst="straightConnector1">
                          <a:avLst/>
                        </a:prstGeom>
                        <a:noFill/>
                        <a:ln w="9525">
                          <a:solidFill>
                            <a:srgbClr val="4BACC6"/>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68686"/>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 w14:anchorId="2A0CF791" id="AutoShape 29" o:spid="_x0000_s1026" type="#_x0000_t32" style="position:absolute;margin-left:341.9pt;margin-top:6.55pt;width:0;height:76.85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" strokecolor="#4bacc6">
                <v:shadow color="#868686"/>
              </v:shape>
            </w:pict>
          </mc:Fallback>
        </mc:AlternateContent>
      </w:r>
    </w:p>
    <w:p w:rsidR="00783202" w:rsidRDefault="00783202" w:rsidP="00783202">
      <w:pPr>
        <w:tabs>
          <w:tab w:val="left" w:pos="10674"/>
        </w:tabs>
      </w:pPr>
    </w:p>
    <w:p w:rsidR="00783202" w:rsidRDefault="00D46E8B" w:rsidP="00783202">
      <w:pPr>
        <w:tabs>
          <w:tab w:val="left" w:pos="10674"/>
        </w:tabs>
      </w:pPr>
      <w:r>
        <w:rPr>
          <w:noProof/>
          <w:lang w:eastAsia="it-IT"/>
        </w:rPr>
        <mc:AlternateContent>
          <mc:Choice Requires="wps">
            <w:drawing>
              <wp:anchor distT="0" distB="0" distL="114300" distR="114300" simplePos="0" relativeHeight="251688960" behindDoc="0" locked="0" layoutInCell="1" allowOverlap="1">
                <wp:simplePos x="0" y="0"/>
                <wp:positionH relativeFrom="column">
                  <wp:posOffset>4342130</wp:posOffset>
                </wp:positionH>
                <wp:positionV relativeFrom="paragraph">
                  <wp:posOffset>60325</wp:posOffset>
                </wp:positionV>
                <wp:extent cx="306070" cy="635"/>
                <wp:effectExtent l="8255" t="56515" r="19050" b="57150"/>
                <wp:wrapNone/>
                <wp:docPr id="5" name="AutoShape 3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06070" cy="635"/>
                        </a:xfrm>
                        <a:prstGeom prst="straightConnector1">
                          <a:avLst/>
                        </a:prstGeom>
                        <a:noFill/>
                        <a:ln w="9525">
                          <a:solidFill>
                            <a:srgbClr val="4BACC6"/>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68686"/>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 w14:anchorId="0DC2110C" id="AutoShape 33" o:spid="_x0000_s1026" type="#_x0000_t32" style="position:absolute;margin-left:341.9pt;margin-top:4.75pt;width:24.1pt;height:.05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" strokecolor="#4bacc6">
                <v:stroke endarrow="block"/>
                <v:shadow color="#868686"/>
              </v:shape>
            </w:pict>
          </mc:Fallback>
        </mc:AlternateContent>
      </w:r>
      <w:r>
        <w:rPr>
          <w:noProof/>
          <w:lang w:eastAsia="it-IT"/>
        </w:rPr>
        <mc:AlternateContent>
          <mc:Choice Requires="wps">
            <w:drawing>
              <wp:anchor distT="0" distB="0" distL="114300" distR="114300" simplePos="0" relativeHeight="251687936" behindDoc="0" locked="0" layoutInCell="1" allowOverlap="1">
                <wp:simplePos x="0" y="0"/>
                <wp:positionH relativeFrom="column">
                  <wp:posOffset>4781550</wp:posOffset>
                </wp:positionH>
                <wp:positionV relativeFrom="paragraph">
                  <wp:posOffset>133985</wp:posOffset>
                </wp:positionV>
                <wp:extent cx="0" cy="471170"/>
                <wp:effectExtent l="9525" t="6350" r="9525" b="8255"/>
                <wp:wrapNone/>
                <wp:docPr id="4" name="AutoShape 3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71170"/>
                        </a:xfrm>
                        <a:prstGeom prst="straightConnector1">
                          <a:avLst/>
                        </a:prstGeom>
                        <a:noFill/>
                        <a:ln w="9525">
                          <a:solidFill>
                            <a:srgbClr val="4BACC6"/>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68686"/>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 w14:anchorId="3CA4AA29" id="AutoShape 32" o:spid="_x0000_s1026" type="#_x0000_t32" style="position:absolute;margin-left:376.5pt;margin-top:10.55pt;width:0;height:37.1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" strokecolor="#4bacc6">
                <v:shadow color="#868686"/>
              </v:shape>
            </w:pict>
          </mc:Fallback>
        </mc:AlternateContent>
      </w:r>
    </w:p>
    <w:p w:rsidR="00783202" w:rsidRDefault="00783202" w:rsidP="00783202">
      <w:pPr>
        <w:tabs>
          <w:tab w:val="left" w:pos="10674"/>
        </w:tabs>
      </w:pPr>
    </w:p>
    <w:p w:rsidR="003E2DA8" w:rsidRDefault="003E2DA8" w:rsidP="00783202">
      <w:pPr>
        <w:tabs>
          <w:tab w:val="left" w:pos="10674"/>
        </w:tabs>
        <w:rPr>
          <w:sz w:val="16"/>
          <w:szCs w:val="16"/>
        </w:rPr>
      </w:pPr>
    </w:p>
    <w:p w:rsidR="003E2DA8" w:rsidRDefault="003E2DA8" w:rsidP="00783202">
      <w:pPr>
        <w:tabs>
          <w:tab w:val="left" w:pos="10674"/>
        </w:tabs>
        <w:rPr>
          <w:sz w:val="16"/>
          <w:szCs w:val="16"/>
        </w:rPr>
      </w:pPr>
    </w:p>
    <w:p w:rsidR="003E2DA8" w:rsidRDefault="00D46E8B" w:rsidP="00783202">
      <w:pPr>
        <w:tabs>
          <w:tab w:val="left" w:pos="10674"/>
        </w:tabs>
        <w:rPr>
          <w:sz w:val="16"/>
          <w:szCs w:val="16"/>
        </w:rPr>
      </w:pPr>
      <w:r>
        <w:rPr>
          <w:noProof/>
          <w:sz w:val="16"/>
          <w:szCs w:val="16"/>
          <w:lang w:eastAsia="it-IT"/>
        </w:rPr>
        <mc:AlternateContent>
          <mc:Choice Requires="wps">
            <w:drawing>
              <wp:anchor distT="0" distB="0" distL="114300" distR="114300" simplePos="0" relativeHeight="251685888" behindDoc="0" locked="0" layoutInCell="1" allowOverlap="1">
                <wp:simplePos x="0" y="0"/>
                <wp:positionH relativeFrom="column">
                  <wp:posOffset>4781550</wp:posOffset>
                </wp:positionH>
                <wp:positionV relativeFrom="paragraph">
                  <wp:posOffset>21590</wp:posOffset>
                </wp:positionV>
                <wp:extent cx="328930" cy="635"/>
                <wp:effectExtent l="9525" t="59055" r="23495" b="54610"/>
                <wp:wrapNone/>
                <wp:docPr id="3" name="AutoShape 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28930" cy="635"/>
                        </a:xfrm>
                        <a:prstGeom prst="straightConnector1">
                          <a:avLst/>
                        </a:prstGeom>
                        <a:noFill/>
                        <a:ln w="9525">
                          <a:solidFill>
                            <a:srgbClr val="4BACC6"/>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68686"/>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 w14:anchorId="0D43F22A" id="AutoShape 30" o:spid="_x0000_s1026" type="#_x0000_t32" style="position:absolute;margin-left:376.5pt;margin-top:1.7pt;width:25.9pt;height:.05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" strokecolor="#4bacc6">
                <v:stroke endarrow="block"/>
                <v:shadow color="#868686"/>
              </v:shape>
            </w:pict>
          </mc:Fallback>
        </mc:AlternateContent>
      </w:r>
    </w:p>
    <w:p w:rsidR="00783202" w:rsidRPr="003E2DA8" w:rsidRDefault="00D46E8B" w:rsidP="00783202">
      <w:pPr>
        <w:tabs>
          <w:tab w:val="left" w:pos="10674"/>
        </w:tabs>
        <w:rPr>
          <w:sz w:val="16"/>
          <w:szCs w:val="16"/>
        </w:rPr>
      </w:pPr>
      <w:r>
        <w:rPr>
          <w:noProof/>
          <w:sz w:val="16"/>
          <w:szCs w:val="16"/>
          <w:lang w:eastAsia="it-IT"/>
        </w:rPr>
        <mc:AlternateContent>
          <mc:Choice Requires="wps">
            <w:drawing>
              <wp:anchor distT="0" distB="0" distL="114300" distR="114300" simplePos="0" relativeHeight="251686912" behindDoc="0" locked="0" layoutInCell="1" allowOverlap="1">
                <wp:simplePos x="0" y="0"/>
                <wp:positionH relativeFrom="column">
                  <wp:posOffset>4342130</wp:posOffset>
                </wp:positionH>
                <wp:positionV relativeFrom="paragraph">
                  <wp:posOffset>7620</wp:posOffset>
                </wp:positionV>
                <wp:extent cx="796290" cy="0"/>
                <wp:effectExtent l="8255" t="57150" r="14605" b="57150"/>
                <wp:wrapNone/>
                <wp:docPr id="2" name="AutoShape 3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96290" cy="0"/>
                        </a:xfrm>
                        <a:prstGeom prst="straightConnector1">
                          <a:avLst/>
                        </a:prstGeom>
                        <a:noFill/>
                        <a:ln w="9525">
                          <a:solidFill>
                            <a:srgbClr val="4BACC6"/>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68686"/>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 w14:anchorId="18F6A43B" id="AutoShape 31" o:spid="_x0000_s1026" type="#_x0000_t32" style="position:absolute;margin-left:341.9pt;margin-top:.6pt;width:62.7pt;height:0;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" strokecolor="#4bacc6">
                <v:stroke endarrow="block"/>
                <v:shadow color="#868686"/>
              </v:shape>
            </w:pict>
          </mc:Fallback>
        </mc:AlternateContent>
      </w:r>
      <w:r w:rsidR="003E2DA8" w:rsidRPr="003E2DA8">
        <w:rPr>
          <w:sz w:val="16"/>
          <w:szCs w:val="16"/>
        </w:rPr>
        <w:t xml:space="preserve">NB </w:t>
      </w:r>
      <w:r w:rsidR="003E2DA8">
        <w:rPr>
          <w:sz w:val="16"/>
          <w:szCs w:val="16"/>
        </w:rPr>
        <w:t>–</w:t>
      </w:r>
      <w:r w:rsidR="003E2DA8" w:rsidRPr="003E2DA8">
        <w:rPr>
          <w:sz w:val="16"/>
          <w:szCs w:val="16"/>
        </w:rPr>
        <w:t xml:space="preserve"> </w:t>
      </w:r>
      <w:r w:rsidR="003E2DA8" w:rsidRPr="003E2DA8">
        <w:rPr>
          <w:b/>
          <w:sz w:val="16"/>
          <w:szCs w:val="16"/>
        </w:rPr>
        <w:t>Periodo contabile</w:t>
      </w:r>
      <w:r w:rsidR="003E2DA8">
        <w:rPr>
          <w:sz w:val="16"/>
          <w:szCs w:val="16"/>
        </w:rPr>
        <w:t xml:space="preserve"> – periodo di riferimento per  la spesa pagata dal e al beneficiario</w:t>
      </w:r>
    </w:p>
    <w:sectPr w:rsidR="00783202" w:rsidRPr="003E2DA8" w:rsidSect="00F41281">
      <w:pgSz w:w="16838" w:h="11906" w:orient="landscape"/>
      <w:pgMar w:top="1417" w:right="567" w:bottom="1417" w:left="5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530EE" w:rsidRDefault="00D530EE">
      <w:r>
        <w:separator/>
      </w:r>
    </w:p>
  </w:endnote>
  <w:endnote w:type="continuationSeparator" w:id="0">
    <w:p w:rsidR="00D530EE" w:rsidRDefault="00D530EE">
      <w:r>
        <w:continuationSeparator/>
      </w:r>
    </w:p>
  </w:endnote>
  <w:endnote w:type="continuationNotice" w:id="1">
    <w:p w:rsidR="00D530EE" w:rsidRDefault="00D530E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tka Display">
    <w:panose1 w:val="02000505000000020004"/>
    <w:charset w:val="00"/>
    <w:family w:val="auto"/>
    <w:pitch w:val="variable"/>
    <w:sig w:usb0="A00002EF" w:usb1="4000204B"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EUAlbertina">
    <w:altName w:val="EU Albertina"/>
    <w:panose1 w:val="00000000000000000000"/>
    <w:charset w:val="00"/>
    <w:family w:val="roman"/>
    <w:notTrueType/>
    <w:pitch w:val="default"/>
    <w:sig w:usb0="00000003" w:usb1="00000000" w:usb2="00000000" w:usb3="00000000" w:csb0="00000001" w:csb1="00000000"/>
  </w:font>
  <w:font w:name="Times New Roman Bold">
    <w:altName w:val="Times New Roman"/>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33F88" w:rsidRDefault="00D33F88" w:rsidP="00B73FA7">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rsidR="00D33F88" w:rsidRDefault="00D33F88">
    <w:pPr>
      <w:pStyle w:val="Pidipagin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33F88" w:rsidRDefault="00D33F88" w:rsidP="0037695F">
    <w:pPr>
      <w:pStyle w:val="Pidipagina"/>
      <w:jc w:val="center"/>
      <w:rPr>
        <w:b/>
        <w:bCs/>
      </w:rPr>
    </w:pPr>
    <w:r>
      <w:rPr>
        <w:b/>
        <w:bCs/>
      </w:rPr>
      <w:fldChar w:fldCharType="begin"/>
    </w:r>
    <w:r>
      <w:rPr>
        <w:b/>
        <w:bCs/>
      </w:rPr>
      <w:instrText>PAGE</w:instrText>
    </w:r>
    <w:r>
      <w:rPr>
        <w:b/>
        <w:bCs/>
      </w:rPr>
      <w:fldChar w:fldCharType="separate"/>
    </w:r>
    <w:r w:rsidR="002501F0">
      <w:rPr>
        <w:b/>
        <w:bCs/>
        <w:noProof/>
      </w:rPr>
      <w:t>3</w:t>
    </w:r>
    <w:r>
      <w:rPr>
        <w:b/>
        <w:bCs/>
      </w:rPr>
      <w:fldChar w:fldCharType="end"/>
    </w:r>
    <w:r>
      <w:rPr>
        <w:b/>
        <w:bCs/>
      </w:rPr>
      <w:t>/</w:t>
    </w:r>
    <w:r>
      <w:rPr>
        <w:b/>
        <w:bCs/>
      </w:rPr>
      <w:fldChar w:fldCharType="begin"/>
    </w:r>
    <w:r>
      <w:rPr>
        <w:b/>
        <w:bCs/>
      </w:rPr>
      <w:instrText>NUMPAGES</w:instrText>
    </w:r>
    <w:r>
      <w:rPr>
        <w:b/>
        <w:bCs/>
      </w:rPr>
      <w:fldChar w:fldCharType="separate"/>
    </w:r>
    <w:r w:rsidR="002501F0">
      <w:rPr>
        <w:b/>
        <w:bCs/>
        <w:noProof/>
      </w:rPr>
      <w:t>3</w:t>
    </w:r>
    <w:r>
      <w:rPr>
        <w:b/>
        <w:bCs/>
      </w:rPr>
      <w:fldChar w:fldCharType="end"/>
    </w:r>
  </w:p>
  <w:p w:rsidR="00D33F88" w:rsidRPr="00A1274D" w:rsidRDefault="00D33F88" w:rsidP="0037695F">
    <w:pPr>
      <w:pStyle w:val="Pidipagina"/>
      <w:jc w:val="center"/>
      <w:rPr>
        <w:sz w:val="20"/>
        <w:szCs w:val="20"/>
      </w:rPr>
    </w:pPr>
    <w:r w:rsidRPr="00826D0D">
      <w:rPr>
        <w:sz w:val="18"/>
      </w:rPr>
      <w:t>Tecnostruttura delle Regioni – All.</w:t>
    </w:r>
    <w:r>
      <w:rPr>
        <w:sz w:val="18"/>
      </w:rPr>
      <w:t xml:space="preserve"> 2</w:t>
    </w:r>
    <w:r w:rsidRPr="00826D0D">
      <w:rPr>
        <w:sz w:val="18"/>
      </w:rPr>
      <w:t xml:space="preserve"> al prot. 2744/FSE del 22 dicembre 2015</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33F88" w:rsidRPr="00826D0D" w:rsidRDefault="00D33F88" w:rsidP="00EE3831">
    <w:pPr>
      <w:pStyle w:val="Pidipagina"/>
      <w:jc w:val="center"/>
      <w:rPr>
        <w:sz w:val="18"/>
      </w:rPr>
    </w:pPr>
    <w:r w:rsidRPr="00826D0D">
      <w:rPr>
        <w:sz w:val="18"/>
      </w:rPr>
      <w:t xml:space="preserve">Tecnostruttura delle Regioni – All. </w:t>
    </w:r>
    <w:r>
      <w:rPr>
        <w:sz w:val="18"/>
      </w:rPr>
      <w:t>2</w:t>
    </w:r>
    <w:r w:rsidRPr="00826D0D">
      <w:rPr>
        <w:sz w:val="18"/>
      </w:rPr>
      <w:t xml:space="preserve"> al prot. 2744/FSE del 22 dicembre 2015</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530EE" w:rsidRDefault="00D530EE">
      <w:r>
        <w:separator/>
      </w:r>
    </w:p>
  </w:footnote>
  <w:footnote w:type="continuationSeparator" w:id="0">
    <w:p w:rsidR="00D530EE" w:rsidRDefault="00D530EE">
      <w:r>
        <w:continuationSeparator/>
      </w:r>
    </w:p>
  </w:footnote>
  <w:footnote w:type="continuationNotice" w:id="1">
    <w:p w:rsidR="00D530EE" w:rsidRDefault="00D530EE"/>
  </w:footnote>
  <w:footnote w:id="2">
    <w:p w:rsidR="00D33F88" w:rsidRPr="006111A5" w:rsidRDefault="00D33F88" w:rsidP="00EE617E">
      <w:pPr>
        <w:pStyle w:val="Testonotaapidipagina"/>
      </w:pPr>
      <w:r>
        <w:rPr>
          <w:rStyle w:val="Rimandonotaapidipagina"/>
        </w:rPr>
        <w:footnoteRef/>
      </w:r>
      <w:r>
        <w:t xml:space="preserve"> </w:t>
      </w:r>
      <w:hyperlink r:id="rId1" w:history="1">
        <w:r w:rsidRPr="00AF4281">
          <w:rPr>
            <w:rStyle w:val="Collegamentoipertestuale"/>
            <w:sz w:val="20"/>
          </w:rPr>
          <w:t>http://eur-lex.europa.eu/legal-content/EN/TXT/?uri=CELEX:32013R1303</w:t>
        </w:r>
      </w:hyperlink>
      <w:r>
        <w:t xml:space="preserve"> </w:t>
      </w:r>
    </w:p>
  </w:footnote>
  <w:footnote w:id="3">
    <w:p w:rsidR="00D33F88" w:rsidRPr="00102977" w:rsidRDefault="00D33F88" w:rsidP="00D33F88">
      <w:pPr>
        <w:pStyle w:val="Testonotaapidipagina"/>
        <w:ind w:left="142" w:hanging="142"/>
        <w:rPr>
          <w:lang w:val="it-IT"/>
        </w:rPr>
      </w:pPr>
      <w:r>
        <w:rPr>
          <w:rStyle w:val="Rimandonotaapidipagina"/>
        </w:rPr>
        <w:footnoteRef/>
      </w:r>
      <w:r w:rsidRPr="00102977">
        <w:rPr>
          <w:lang w:val="it-IT"/>
        </w:rPr>
        <w:t xml:space="preserve"> </w:t>
      </w:r>
      <w:r w:rsidRPr="00102977">
        <w:rPr>
          <w:lang w:val="it-IT"/>
        </w:rPr>
        <w:tab/>
      </w:r>
      <w:r>
        <w:rPr>
          <w:sz w:val="20"/>
          <w:lang w:val="it-IT"/>
        </w:rPr>
        <w:t>Richiesta ai sensi dell’a</w:t>
      </w:r>
      <w:r w:rsidRPr="00102977">
        <w:rPr>
          <w:sz w:val="20"/>
          <w:lang w:val="it-IT"/>
        </w:rPr>
        <w:t>rt</w:t>
      </w:r>
      <w:r>
        <w:rPr>
          <w:sz w:val="20"/>
          <w:lang w:val="it-IT"/>
        </w:rPr>
        <w:t>.</w:t>
      </w:r>
      <w:r w:rsidRPr="00102977">
        <w:rPr>
          <w:sz w:val="20"/>
          <w:lang w:val="it-IT"/>
        </w:rPr>
        <w:t xml:space="preserve"> 125 (4)(e) del RDC e dell’</w:t>
      </w:r>
      <w:r>
        <w:rPr>
          <w:sz w:val="20"/>
          <w:lang w:val="it-IT"/>
        </w:rPr>
        <w:t>a</w:t>
      </w:r>
      <w:r w:rsidRPr="00102977">
        <w:rPr>
          <w:sz w:val="20"/>
          <w:lang w:val="it-IT"/>
        </w:rPr>
        <w:t>rt</w:t>
      </w:r>
      <w:r>
        <w:rPr>
          <w:sz w:val="20"/>
          <w:lang w:val="it-IT"/>
        </w:rPr>
        <w:t>.</w:t>
      </w:r>
      <w:r w:rsidRPr="00102977">
        <w:rPr>
          <w:sz w:val="20"/>
          <w:lang w:val="it-IT"/>
        </w:rPr>
        <w:t xml:space="preserve"> 23 del Regolamento CTE.</w:t>
      </w:r>
    </w:p>
  </w:footnote>
  <w:footnote w:id="4">
    <w:p w:rsidR="00D33F88" w:rsidRPr="007A0D17" w:rsidRDefault="00D33F88" w:rsidP="00D33F88">
      <w:pPr>
        <w:pStyle w:val="Testonotaapidipagina"/>
        <w:ind w:left="142" w:hanging="142"/>
        <w:jc w:val="both"/>
        <w:rPr>
          <w:i/>
          <w:sz w:val="20"/>
          <w:lang w:val="it-IT"/>
        </w:rPr>
      </w:pPr>
      <w:r w:rsidRPr="00474AB6">
        <w:rPr>
          <w:rStyle w:val="Rimandonotaapidipagina"/>
          <w:i/>
          <w:sz w:val="18"/>
          <w:szCs w:val="18"/>
        </w:rPr>
        <w:footnoteRef/>
      </w:r>
      <w:r w:rsidRPr="00474AB6">
        <w:rPr>
          <w:i/>
          <w:sz w:val="18"/>
          <w:szCs w:val="18"/>
          <w:lang w:val="it-IT"/>
        </w:rPr>
        <w:t xml:space="preserve"> </w:t>
      </w:r>
      <w:r w:rsidRPr="007A0D17">
        <w:rPr>
          <w:i/>
          <w:sz w:val="20"/>
          <w:lang w:val="it-IT"/>
        </w:rPr>
        <w:t>Cf</w:t>
      </w:r>
      <w:r>
        <w:rPr>
          <w:i/>
          <w:sz w:val="20"/>
          <w:lang w:val="it-IT"/>
        </w:rPr>
        <w:t>r</w:t>
      </w:r>
      <w:r w:rsidRPr="007A0D17">
        <w:rPr>
          <w:i/>
          <w:sz w:val="20"/>
          <w:lang w:val="it-IT"/>
        </w:rPr>
        <w:t>. Guida orientativa sulla preparazione, l'esame e l'accettazione dei conti EGESIF 15_0018, Guida orientativa su importi ritirati, gli importi recuperati, gli importi da recuperare e importi non recuperabili EGESIF 15_0017 e Guida orientativa sull’Audit dei conti EGESIF 15_0019 della Commissione.</w:t>
      </w:r>
    </w:p>
  </w:footnote>
  <w:footnote w:id="5">
    <w:p w:rsidR="00D33F88" w:rsidRPr="007A0D17" w:rsidRDefault="00D33F88" w:rsidP="00D33F88">
      <w:pPr>
        <w:pStyle w:val="Testonotaapidipagina"/>
        <w:ind w:left="142" w:hanging="142"/>
        <w:jc w:val="both"/>
        <w:rPr>
          <w:sz w:val="20"/>
          <w:lang w:val="it-IT"/>
        </w:rPr>
      </w:pPr>
      <w:r w:rsidRPr="007A0D17">
        <w:rPr>
          <w:rStyle w:val="Rimandonotaapidipagina"/>
          <w:sz w:val="20"/>
        </w:rPr>
        <w:footnoteRef/>
      </w:r>
      <w:r w:rsidRPr="007A0D17">
        <w:rPr>
          <w:sz w:val="20"/>
          <w:lang w:val="it-IT"/>
        </w:rPr>
        <w:t xml:space="preserve"> Oltre al quadro COBIT (Control Objectives for Information and related Technology), standard internazionali per la sicurezza delle informazioni includono ma non sono limitati allo standard ISO</w:t>
      </w:r>
      <w:r>
        <w:rPr>
          <w:sz w:val="20"/>
          <w:lang w:val="it-IT"/>
        </w:rPr>
        <w:t>/</w:t>
      </w:r>
      <w:r w:rsidRPr="007A0D17">
        <w:rPr>
          <w:sz w:val="20"/>
          <w:lang w:val="it-IT"/>
        </w:rPr>
        <w:t>IEC 27001 (</w:t>
      </w:r>
      <w:r>
        <w:rPr>
          <w:sz w:val="20"/>
          <w:lang w:val="it-IT"/>
        </w:rPr>
        <w:t>“</w:t>
      </w:r>
      <w:r w:rsidRPr="007A0D17">
        <w:rPr>
          <w:sz w:val="20"/>
          <w:lang w:val="it-IT"/>
        </w:rPr>
        <w:t>Information technology - Security techniques - Information security management systems – Requirements</w:t>
      </w:r>
      <w:r>
        <w:rPr>
          <w:sz w:val="20"/>
          <w:lang w:val="it-IT"/>
        </w:rPr>
        <w:t>”</w:t>
      </w:r>
      <w:r w:rsidRPr="007A0D17">
        <w:rPr>
          <w:sz w:val="20"/>
          <w:lang w:val="it-IT"/>
        </w:rPr>
        <w:t>) e ISO IEC 27002 (</w:t>
      </w:r>
      <w:r>
        <w:rPr>
          <w:sz w:val="20"/>
          <w:lang w:val="it-IT"/>
        </w:rPr>
        <w:t>“</w:t>
      </w:r>
      <w:r w:rsidRPr="007A0D17">
        <w:rPr>
          <w:sz w:val="20"/>
          <w:lang w:val="it-IT"/>
        </w:rPr>
        <w:t>Information technology - Security techniques - Code of practice fo</w:t>
      </w:r>
      <w:r>
        <w:rPr>
          <w:sz w:val="20"/>
          <w:lang w:val="it-IT"/>
        </w:rPr>
        <w:t>r information security controls”</w:t>
      </w:r>
      <w:r w:rsidRPr="007A0D17">
        <w:rPr>
          <w:sz w:val="20"/>
          <w:lang w:val="it-IT"/>
        </w:rPr>
        <w:t xml:space="preserve">), </w:t>
      </w:r>
      <w:r>
        <w:rPr>
          <w:sz w:val="20"/>
          <w:lang w:val="it-IT"/>
        </w:rPr>
        <w:t>aggiornato</w:t>
      </w:r>
      <w:r w:rsidRPr="007A0D17">
        <w:rPr>
          <w:sz w:val="20"/>
          <w:lang w:val="it-IT"/>
        </w:rPr>
        <w:t xml:space="preserve"> nel 2013. </w:t>
      </w:r>
      <w:r>
        <w:rPr>
          <w:sz w:val="20"/>
          <w:lang w:val="it-IT"/>
        </w:rPr>
        <w:t>L’</w:t>
      </w:r>
      <w:r w:rsidRPr="007A0D17">
        <w:rPr>
          <w:sz w:val="20"/>
          <w:lang w:val="it-IT"/>
        </w:rPr>
        <w:t>A</w:t>
      </w:r>
      <w:r>
        <w:rPr>
          <w:sz w:val="20"/>
          <w:lang w:val="it-IT"/>
        </w:rPr>
        <w:t>d</w:t>
      </w:r>
      <w:r w:rsidRPr="007A0D17">
        <w:rPr>
          <w:sz w:val="20"/>
          <w:lang w:val="it-IT"/>
        </w:rPr>
        <w:t>A può anche prendere in considerazione tutte le norme nazionali in materia.</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33F88" w:rsidRPr="00E216A4" w:rsidRDefault="00D33F88" w:rsidP="00E216A4">
    <w:pPr>
      <w:pStyle w:val="Intestazione"/>
      <w:rPr>
        <w:sz w:val="18"/>
        <w:szCs w:val="18"/>
      </w:rPr>
    </w:pPr>
    <w:r w:rsidRPr="00E216A4">
      <w:rPr>
        <w:sz w:val="18"/>
        <w:szCs w:val="18"/>
      </w:rPr>
      <w:t>EGESIF_15-0008-0</w:t>
    </w:r>
    <w:r>
      <w:rPr>
        <w:sz w:val="18"/>
        <w:szCs w:val="18"/>
      </w:rPr>
      <w:t>2</w:t>
    </w:r>
  </w:p>
  <w:p w:rsidR="00D33F88" w:rsidRDefault="00D33F88" w:rsidP="00E216A4">
    <w:pPr>
      <w:pStyle w:val="Intestazione"/>
      <w:rPr>
        <w:sz w:val="18"/>
        <w:szCs w:val="18"/>
      </w:rPr>
    </w:pPr>
    <w:r>
      <w:rPr>
        <w:sz w:val="18"/>
        <w:szCs w:val="18"/>
      </w:rPr>
      <w:t>19</w:t>
    </w:r>
    <w:r w:rsidRPr="00E216A4">
      <w:rPr>
        <w:sz w:val="18"/>
        <w:szCs w:val="18"/>
      </w:rPr>
      <w:t>/0</w:t>
    </w:r>
    <w:r>
      <w:rPr>
        <w:sz w:val="18"/>
        <w:szCs w:val="18"/>
      </w:rPr>
      <w:t>8</w:t>
    </w:r>
    <w:r w:rsidRPr="00E216A4">
      <w:rPr>
        <w:sz w:val="18"/>
        <w:szCs w:val="18"/>
      </w:rPr>
      <w:t>/2015</w:t>
    </w:r>
  </w:p>
  <w:p w:rsidR="00D33F88" w:rsidRDefault="00D33F88" w:rsidP="00E216A4">
    <w:pPr>
      <w:pStyle w:val="Intestazion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AB0585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086CA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860BBF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4310191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48AD90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0EE32E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A88F9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9528DA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44C8D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F201D0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C6374D"/>
    <w:multiLevelType w:val="hybridMultilevel"/>
    <w:tmpl w:val="9CCA5A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7EE73F6"/>
    <w:multiLevelType w:val="hybridMultilevel"/>
    <w:tmpl w:val="E0DC0AB4"/>
    <w:lvl w:ilvl="0" w:tplc="8482EE7C">
      <w:start w:val="1"/>
      <w:numFmt w:val="bullet"/>
      <w:lvlText w:val=""/>
      <w:lvlJc w:val="left"/>
      <w:pPr>
        <w:ind w:left="1570" w:hanging="360"/>
      </w:pPr>
      <w:rPr>
        <w:rFonts w:ascii="Symbol" w:hAnsi="Symbol" w:hint="default"/>
      </w:rPr>
    </w:lvl>
    <w:lvl w:ilvl="1" w:tplc="08090003" w:tentative="1">
      <w:start w:val="1"/>
      <w:numFmt w:val="bullet"/>
      <w:lvlText w:val="o"/>
      <w:lvlJc w:val="left"/>
      <w:pPr>
        <w:ind w:left="2290" w:hanging="360"/>
      </w:pPr>
      <w:rPr>
        <w:rFonts w:ascii="Courier New" w:hAnsi="Courier New" w:cs="Courier New" w:hint="default"/>
      </w:rPr>
    </w:lvl>
    <w:lvl w:ilvl="2" w:tplc="08090005" w:tentative="1">
      <w:start w:val="1"/>
      <w:numFmt w:val="bullet"/>
      <w:lvlText w:val=""/>
      <w:lvlJc w:val="left"/>
      <w:pPr>
        <w:ind w:left="3010" w:hanging="360"/>
      </w:pPr>
      <w:rPr>
        <w:rFonts w:ascii="Wingdings" w:hAnsi="Wingdings" w:hint="default"/>
      </w:rPr>
    </w:lvl>
    <w:lvl w:ilvl="3" w:tplc="08090001" w:tentative="1">
      <w:start w:val="1"/>
      <w:numFmt w:val="bullet"/>
      <w:lvlText w:val=""/>
      <w:lvlJc w:val="left"/>
      <w:pPr>
        <w:ind w:left="3730" w:hanging="360"/>
      </w:pPr>
      <w:rPr>
        <w:rFonts w:ascii="Symbol" w:hAnsi="Symbol" w:hint="default"/>
      </w:rPr>
    </w:lvl>
    <w:lvl w:ilvl="4" w:tplc="08090003" w:tentative="1">
      <w:start w:val="1"/>
      <w:numFmt w:val="bullet"/>
      <w:lvlText w:val="o"/>
      <w:lvlJc w:val="left"/>
      <w:pPr>
        <w:ind w:left="4450" w:hanging="360"/>
      </w:pPr>
      <w:rPr>
        <w:rFonts w:ascii="Courier New" w:hAnsi="Courier New" w:cs="Courier New" w:hint="default"/>
      </w:rPr>
    </w:lvl>
    <w:lvl w:ilvl="5" w:tplc="08090005" w:tentative="1">
      <w:start w:val="1"/>
      <w:numFmt w:val="bullet"/>
      <w:lvlText w:val=""/>
      <w:lvlJc w:val="left"/>
      <w:pPr>
        <w:ind w:left="5170" w:hanging="360"/>
      </w:pPr>
      <w:rPr>
        <w:rFonts w:ascii="Wingdings" w:hAnsi="Wingdings" w:hint="default"/>
      </w:rPr>
    </w:lvl>
    <w:lvl w:ilvl="6" w:tplc="08090001" w:tentative="1">
      <w:start w:val="1"/>
      <w:numFmt w:val="bullet"/>
      <w:lvlText w:val=""/>
      <w:lvlJc w:val="left"/>
      <w:pPr>
        <w:ind w:left="5890" w:hanging="360"/>
      </w:pPr>
      <w:rPr>
        <w:rFonts w:ascii="Symbol" w:hAnsi="Symbol" w:hint="default"/>
      </w:rPr>
    </w:lvl>
    <w:lvl w:ilvl="7" w:tplc="08090003" w:tentative="1">
      <w:start w:val="1"/>
      <w:numFmt w:val="bullet"/>
      <w:lvlText w:val="o"/>
      <w:lvlJc w:val="left"/>
      <w:pPr>
        <w:ind w:left="6610" w:hanging="360"/>
      </w:pPr>
      <w:rPr>
        <w:rFonts w:ascii="Courier New" w:hAnsi="Courier New" w:cs="Courier New" w:hint="default"/>
      </w:rPr>
    </w:lvl>
    <w:lvl w:ilvl="8" w:tplc="08090005" w:tentative="1">
      <w:start w:val="1"/>
      <w:numFmt w:val="bullet"/>
      <w:lvlText w:val=""/>
      <w:lvlJc w:val="left"/>
      <w:pPr>
        <w:ind w:left="7330" w:hanging="360"/>
      </w:pPr>
      <w:rPr>
        <w:rFonts w:ascii="Wingdings" w:hAnsi="Wingdings" w:hint="default"/>
      </w:rPr>
    </w:lvl>
  </w:abstractNum>
  <w:abstractNum w:abstractNumId="12" w15:restartNumberingAfterBreak="0">
    <w:nsid w:val="089C03DB"/>
    <w:multiLevelType w:val="hybridMultilevel"/>
    <w:tmpl w:val="2CB233B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09BE7BCC"/>
    <w:multiLevelType w:val="hybridMultilevel"/>
    <w:tmpl w:val="33EC514C"/>
    <w:lvl w:ilvl="0" w:tplc="8482EE7C">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B8C3BE4"/>
    <w:multiLevelType w:val="hybridMultilevel"/>
    <w:tmpl w:val="01CEB3D2"/>
    <w:lvl w:ilvl="0" w:tplc="08090019">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665" w:hanging="360"/>
      </w:pPr>
      <w:rPr>
        <w:rFonts w:cs="Times New Roman"/>
      </w:rPr>
    </w:lvl>
    <w:lvl w:ilvl="2" w:tplc="0809001B" w:tentative="1">
      <w:start w:val="1"/>
      <w:numFmt w:val="lowerRoman"/>
      <w:lvlText w:val="%3."/>
      <w:lvlJc w:val="right"/>
      <w:pPr>
        <w:ind w:left="1385" w:hanging="180"/>
      </w:pPr>
      <w:rPr>
        <w:rFonts w:cs="Times New Roman"/>
      </w:rPr>
    </w:lvl>
    <w:lvl w:ilvl="3" w:tplc="0809000F" w:tentative="1">
      <w:start w:val="1"/>
      <w:numFmt w:val="decimal"/>
      <w:lvlText w:val="%4."/>
      <w:lvlJc w:val="left"/>
      <w:pPr>
        <w:ind w:left="2105" w:hanging="360"/>
      </w:pPr>
      <w:rPr>
        <w:rFonts w:cs="Times New Roman"/>
      </w:rPr>
    </w:lvl>
    <w:lvl w:ilvl="4" w:tplc="08090019" w:tentative="1">
      <w:start w:val="1"/>
      <w:numFmt w:val="lowerLetter"/>
      <w:lvlText w:val="%5."/>
      <w:lvlJc w:val="left"/>
      <w:pPr>
        <w:ind w:left="2825" w:hanging="360"/>
      </w:pPr>
      <w:rPr>
        <w:rFonts w:cs="Times New Roman"/>
      </w:rPr>
    </w:lvl>
    <w:lvl w:ilvl="5" w:tplc="0809001B" w:tentative="1">
      <w:start w:val="1"/>
      <w:numFmt w:val="lowerRoman"/>
      <w:lvlText w:val="%6."/>
      <w:lvlJc w:val="right"/>
      <w:pPr>
        <w:ind w:left="3545" w:hanging="180"/>
      </w:pPr>
      <w:rPr>
        <w:rFonts w:cs="Times New Roman"/>
      </w:rPr>
    </w:lvl>
    <w:lvl w:ilvl="6" w:tplc="0809000F" w:tentative="1">
      <w:start w:val="1"/>
      <w:numFmt w:val="decimal"/>
      <w:lvlText w:val="%7."/>
      <w:lvlJc w:val="left"/>
      <w:pPr>
        <w:ind w:left="4265" w:hanging="360"/>
      </w:pPr>
      <w:rPr>
        <w:rFonts w:cs="Times New Roman"/>
      </w:rPr>
    </w:lvl>
    <w:lvl w:ilvl="7" w:tplc="08090019" w:tentative="1">
      <w:start w:val="1"/>
      <w:numFmt w:val="lowerLetter"/>
      <w:lvlText w:val="%8."/>
      <w:lvlJc w:val="left"/>
      <w:pPr>
        <w:ind w:left="4985" w:hanging="360"/>
      </w:pPr>
      <w:rPr>
        <w:rFonts w:cs="Times New Roman"/>
      </w:rPr>
    </w:lvl>
    <w:lvl w:ilvl="8" w:tplc="0809001B" w:tentative="1">
      <w:start w:val="1"/>
      <w:numFmt w:val="lowerRoman"/>
      <w:lvlText w:val="%9."/>
      <w:lvlJc w:val="right"/>
      <w:pPr>
        <w:ind w:left="5705" w:hanging="180"/>
      </w:pPr>
      <w:rPr>
        <w:rFonts w:cs="Times New Roman"/>
      </w:rPr>
    </w:lvl>
  </w:abstractNum>
  <w:abstractNum w:abstractNumId="15" w15:restartNumberingAfterBreak="0">
    <w:nsid w:val="13380276"/>
    <w:multiLevelType w:val="hybridMultilevel"/>
    <w:tmpl w:val="A8A09026"/>
    <w:lvl w:ilvl="0" w:tplc="68C4C27E">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15:restartNumberingAfterBreak="0">
    <w:nsid w:val="143B4BE2"/>
    <w:multiLevelType w:val="hybridMultilevel"/>
    <w:tmpl w:val="D8724B20"/>
    <w:lvl w:ilvl="0" w:tplc="8482EE7C">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15:restartNumberingAfterBreak="0">
    <w:nsid w:val="1B3C78B8"/>
    <w:multiLevelType w:val="multilevel"/>
    <w:tmpl w:val="4F5C11A0"/>
    <w:name w:val="Point"/>
    <w:lvl w:ilvl="0">
      <w:start w:val="1"/>
      <w:numFmt w:val="decimal"/>
      <w:lvlRestart w:val="0"/>
      <w:pStyle w:val="Point0number"/>
      <w:lvlText w:val="(%1)"/>
      <w:lvlJc w:val="left"/>
      <w:pPr>
        <w:tabs>
          <w:tab w:val="num" w:pos="850"/>
        </w:tabs>
        <w:ind w:left="850" w:hanging="850"/>
      </w:pPr>
      <w:rPr>
        <w:b w:val="0"/>
      </w:rPr>
    </w:lvl>
    <w:lvl w:ilvl="1">
      <w:start w:val="1"/>
      <w:numFmt w:val="lowerLetter"/>
      <w:pStyle w:val="Point0letter"/>
      <w:lvlText w:val="(%2)"/>
      <w:lvlJc w:val="left"/>
      <w:pPr>
        <w:tabs>
          <w:tab w:val="num" w:pos="850"/>
        </w:tabs>
        <w:ind w:left="850" w:hanging="850"/>
      </w:pPr>
      <w:rPr>
        <w:b w:val="0"/>
      </w:rPr>
    </w:lvl>
    <w:lvl w:ilvl="2">
      <w:start w:val="1"/>
      <w:numFmt w:val="decimal"/>
      <w:pStyle w:val="Point1number"/>
      <w:lvlText w:val="(%3)"/>
      <w:lvlJc w:val="left"/>
      <w:pPr>
        <w:tabs>
          <w:tab w:val="num" w:pos="1417"/>
        </w:tabs>
        <w:ind w:left="1417" w:hanging="567"/>
      </w:pPr>
    </w:lvl>
    <w:lvl w:ilvl="3">
      <w:start w:val="1"/>
      <w:numFmt w:val="lowerLetter"/>
      <w:pStyle w:val="Point1letter"/>
      <w:lvlText w:val="(%4)"/>
      <w:lvlJc w:val="left"/>
      <w:pPr>
        <w:tabs>
          <w:tab w:val="num" w:pos="1417"/>
        </w:tabs>
        <w:ind w:left="1417" w:hanging="567"/>
      </w:pPr>
    </w:lvl>
    <w:lvl w:ilvl="4">
      <w:start w:val="1"/>
      <w:numFmt w:val="decimal"/>
      <w:pStyle w:val="Point2number"/>
      <w:lvlText w:val="(%5)"/>
      <w:lvlJc w:val="left"/>
      <w:pPr>
        <w:tabs>
          <w:tab w:val="num" w:pos="1984"/>
        </w:tabs>
        <w:ind w:left="1984" w:hanging="567"/>
      </w:pPr>
    </w:lvl>
    <w:lvl w:ilvl="5">
      <w:start w:val="1"/>
      <w:numFmt w:val="lowerLetter"/>
      <w:pStyle w:val="Point2letter"/>
      <w:lvlText w:val="(%6)"/>
      <w:lvlJc w:val="left"/>
      <w:pPr>
        <w:tabs>
          <w:tab w:val="num" w:pos="1984"/>
        </w:tabs>
        <w:ind w:left="1984" w:hanging="567"/>
      </w:pPr>
    </w:lvl>
    <w:lvl w:ilvl="6">
      <w:start w:val="1"/>
      <w:numFmt w:val="decimal"/>
      <w:pStyle w:val="Point3number"/>
      <w:lvlText w:val="(%7)"/>
      <w:lvlJc w:val="left"/>
      <w:pPr>
        <w:tabs>
          <w:tab w:val="num" w:pos="2551"/>
        </w:tabs>
        <w:ind w:left="2551" w:hanging="567"/>
      </w:pPr>
    </w:lvl>
    <w:lvl w:ilvl="7">
      <w:start w:val="1"/>
      <w:numFmt w:val="lowerLetter"/>
      <w:pStyle w:val="Point3letter"/>
      <w:lvlText w:val="(%8)"/>
      <w:lvlJc w:val="left"/>
      <w:pPr>
        <w:tabs>
          <w:tab w:val="num" w:pos="2551"/>
        </w:tabs>
        <w:ind w:left="2551" w:hanging="567"/>
      </w:pPr>
    </w:lvl>
    <w:lvl w:ilvl="8">
      <w:start w:val="1"/>
      <w:numFmt w:val="lowerLetter"/>
      <w:pStyle w:val="Point4letter"/>
      <w:lvlText w:val="(%9)"/>
      <w:lvlJc w:val="left"/>
      <w:pPr>
        <w:tabs>
          <w:tab w:val="num" w:pos="3118"/>
        </w:tabs>
        <w:ind w:left="3118" w:hanging="567"/>
      </w:pPr>
    </w:lvl>
  </w:abstractNum>
  <w:abstractNum w:abstractNumId="18" w15:restartNumberingAfterBreak="0">
    <w:nsid w:val="1BEE33E5"/>
    <w:multiLevelType w:val="hybridMultilevel"/>
    <w:tmpl w:val="2F90261A"/>
    <w:lvl w:ilvl="0" w:tplc="30906506">
      <w:start w:val="1"/>
      <w:numFmt w:val="bullet"/>
      <w:lvlText w:val="-"/>
      <w:lvlJc w:val="left"/>
      <w:pPr>
        <w:ind w:left="720" w:hanging="360"/>
      </w:pPr>
      <w:rPr>
        <w:rFonts w:ascii="Sitka Display" w:hAnsi="Sitka Display"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1E154325"/>
    <w:multiLevelType w:val="hybridMultilevel"/>
    <w:tmpl w:val="1166F434"/>
    <w:lvl w:ilvl="0" w:tplc="20C20F66">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1F8B59B1"/>
    <w:multiLevelType w:val="hybridMultilevel"/>
    <w:tmpl w:val="01CEB3D2"/>
    <w:lvl w:ilvl="0" w:tplc="08090019">
      <w:start w:val="1"/>
      <w:numFmt w:val="lowerLetter"/>
      <w:lvlText w:val="%1."/>
      <w:lvlJc w:val="left"/>
      <w:pPr>
        <w:ind w:left="1080" w:hanging="360"/>
      </w:pPr>
      <w:rPr>
        <w:rFonts w:cs="Times New Roman" w:hint="default"/>
      </w:rPr>
    </w:lvl>
    <w:lvl w:ilvl="1" w:tplc="08090019">
      <w:start w:val="1"/>
      <w:numFmt w:val="lowerLetter"/>
      <w:lvlText w:val="%2."/>
      <w:lvlJc w:val="left"/>
      <w:pPr>
        <w:ind w:left="1025" w:hanging="360"/>
      </w:pPr>
      <w:rPr>
        <w:rFonts w:cs="Times New Roman"/>
      </w:rPr>
    </w:lvl>
    <w:lvl w:ilvl="2" w:tplc="0809001B" w:tentative="1">
      <w:start w:val="1"/>
      <w:numFmt w:val="lowerRoman"/>
      <w:lvlText w:val="%3."/>
      <w:lvlJc w:val="right"/>
      <w:pPr>
        <w:ind w:left="1745" w:hanging="180"/>
      </w:pPr>
      <w:rPr>
        <w:rFonts w:cs="Times New Roman"/>
      </w:rPr>
    </w:lvl>
    <w:lvl w:ilvl="3" w:tplc="0809000F" w:tentative="1">
      <w:start w:val="1"/>
      <w:numFmt w:val="decimal"/>
      <w:lvlText w:val="%4."/>
      <w:lvlJc w:val="left"/>
      <w:pPr>
        <w:ind w:left="2465" w:hanging="360"/>
      </w:pPr>
      <w:rPr>
        <w:rFonts w:cs="Times New Roman"/>
      </w:rPr>
    </w:lvl>
    <w:lvl w:ilvl="4" w:tplc="08090019" w:tentative="1">
      <w:start w:val="1"/>
      <w:numFmt w:val="lowerLetter"/>
      <w:lvlText w:val="%5."/>
      <w:lvlJc w:val="left"/>
      <w:pPr>
        <w:ind w:left="3185" w:hanging="360"/>
      </w:pPr>
      <w:rPr>
        <w:rFonts w:cs="Times New Roman"/>
      </w:rPr>
    </w:lvl>
    <w:lvl w:ilvl="5" w:tplc="0809001B" w:tentative="1">
      <w:start w:val="1"/>
      <w:numFmt w:val="lowerRoman"/>
      <w:lvlText w:val="%6."/>
      <w:lvlJc w:val="right"/>
      <w:pPr>
        <w:ind w:left="3905" w:hanging="180"/>
      </w:pPr>
      <w:rPr>
        <w:rFonts w:cs="Times New Roman"/>
      </w:rPr>
    </w:lvl>
    <w:lvl w:ilvl="6" w:tplc="0809000F" w:tentative="1">
      <w:start w:val="1"/>
      <w:numFmt w:val="decimal"/>
      <w:lvlText w:val="%7."/>
      <w:lvlJc w:val="left"/>
      <w:pPr>
        <w:ind w:left="4625" w:hanging="360"/>
      </w:pPr>
      <w:rPr>
        <w:rFonts w:cs="Times New Roman"/>
      </w:rPr>
    </w:lvl>
    <w:lvl w:ilvl="7" w:tplc="08090019" w:tentative="1">
      <w:start w:val="1"/>
      <w:numFmt w:val="lowerLetter"/>
      <w:lvlText w:val="%8."/>
      <w:lvlJc w:val="left"/>
      <w:pPr>
        <w:ind w:left="5345" w:hanging="360"/>
      </w:pPr>
      <w:rPr>
        <w:rFonts w:cs="Times New Roman"/>
      </w:rPr>
    </w:lvl>
    <w:lvl w:ilvl="8" w:tplc="0809001B" w:tentative="1">
      <w:start w:val="1"/>
      <w:numFmt w:val="lowerRoman"/>
      <w:lvlText w:val="%9."/>
      <w:lvlJc w:val="right"/>
      <w:pPr>
        <w:ind w:left="6065" w:hanging="180"/>
      </w:pPr>
      <w:rPr>
        <w:rFonts w:cs="Times New Roman"/>
      </w:rPr>
    </w:lvl>
  </w:abstractNum>
  <w:abstractNum w:abstractNumId="21" w15:restartNumberingAfterBreak="0">
    <w:nsid w:val="1FB22C43"/>
    <w:multiLevelType w:val="hybridMultilevel"/>
    <w:tmpl w:val="8692FD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2C585838"/>
    <w:multiLevelType w:val="hybridMultilevel"/>
    <w:tmpl w:val="3D5C688C"/>
    <w:lvl w:ilvl="0" w:tplc="8482EE7C">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23" w15:restartNumberingAfterBreak="0">
    <w:nsid w:val="363E1CD2"/>
    <w:multiLevelType w:val="hybridMultilevel"/>
    <w:tmpl w:val="AFDE52AE"/>
    <w:lvl w:ilvl="0" w:tplc="8482EE7C">
      <w:start w:val="1"/>
      <w:numFmt w:val="bullet"/>
      <w:lvlText w:val=""/>
      <w:lvlJc w:val="left"/>
      <w:pPr>
        <w:ind w:left="945" w:hanging="360"/>
      </w:pPr>
      <w:rPr>
        <w:rFonts w:ascii="Symbol" w:hAnsi="Symbol" w:hint="default"/>
      </w:rPr>
    </w:lvl>
    <w:lvl w:ilvl="1" w:tplc="08090003" w:tentative="1">
      <w:start w:val="1"/>
      <w:numFmt w:val="bullet"/>
      <w:lvlText w:val="o"/>
      <w:lvlJc w:val="left"/>
      <w:pPr>
        <w:ind w:left="1665" w:hanging="360"/>
      </w:pPr>
      <w:rPr>
        <w:rFonts w:ascii="Courier New" w:hAnsi="Courier New" w:cs="Courier New" w:hint="default"/>
      </w:rPr>
    </w:lvl>
    <w:lvl w:ilvl="2" w:tplc="08090005" w:tentative="1">
      <w:start w:val="1"/>
      <w:numFmt w:val="bullet"/>
      <w:lvlText w:val=""/>
      <w:lvlJc w:val="left"/>
      <w:pPr>
        <w:ind w:left="2385" w:hanging="360"/>
      </w:pPr>
      <w:rPr>
        <w:rFonts w:ascii="Wingdings" w:hAnsi="Wingdings" w:hint="default"/>
      </w:rPr>
    </w:lvl>
    <w:lvl w:ilvl="3" w:tplc="08090001" w:tentative="1">
      <w:start w:val="1"/>
      <w:numFmt w:val="bullet"/>
      <w:lvlText w:val=""/>
      <w:lvlJc w:val="left"/>
      <w:pPr>
        <w:ind w:left="3105" w:hanging="360"/>
      </w:pPr>
      <w:rPr>
        <w:rFonts w:ascii="Symbol" w:hAnsi="Symbol" w:hint="default"/>
      </w:rPr>
    </w:lvl>
    <w:lvl w:ilvl="4" w:tplc="08090003" w:tentative="1">
      <w:start w:val="1"/>
      <w:numFmt w:val="bullet"/>
      <w:lvlText w:val="o"/>
      <w:lvlJc w:val="left"/>
      <w:pPr>
        <w:ind w:left="3825" w:hanging="360"/>
      </w:pPr>
      <w:rPr>
        <w:rFonts w:ascii="Courier New" w:hAnsi="Courier New" w:cs="Courier New" w:hint="default"/>
      </w:rPr>
    </w:lvl>
    <w:lvl w:ilvl="5" w:tplc="08090005" w:tentative="1">
      <w:start w:val="1"/>
      <w:numFmt w:val="bullet"/>
      <w:lvlText w:val=""/>
      <w:lvlJc w:val="left"/>
      <w:pPr>
        <w:ind w:left="4545" w:hanging="360"/>
      </w:pPr>
      <w:rPr>
        <w:rFonts w:ascii="Wingdings" w:hAnsi="Wingdings" w:hint="default"/>
      </w:rPr>
    </w:lvl>
    <w:lvl w:ilvl="6" w:tplc="08090001" w:tentative="1">
      <w:start w:val="1"/>
      <w:numFmt w:val="bullet"/>
      <w:lvlText w:val=""/>
      <w:lvlJc w:val="left"/>
      <w:pPr>
        <w:ind w:left="5265" w:hanging="360"/>
      </w:pPr>
      <w:rPr>
        <w:rFonts w:ascii="Symbol" w:hAnsi="Symbol" w:hint="default"/>
      </w:rPr>
    </w:lvl>
    <w:lvl w:ilvl="7" w:tplc="08090003" w:tentative="1">
      <w:start w:val="1"/>
      <w:numFmt w:val="bullet"/>
      <w:lvlText w:val="o"/>
      <w:lvlJc w:val="left"/>
      <w:pPr>
        <w:ind w:left="5985" w:hanging="360"/>
      </w:pPr>
      <w:rPr>
        <w:rFonts w:ascii="Courier New" w:hAnsi="Courier New" w:cs="Courier New" w:hint="default"/>
      </w:rPr>
    </w:lvl>
    <w:lvl w:ilvl="8" w:tplc="08090005" w:tentative="1">
      <w:start w:val="1"/>
      <w:numFmt w:val="bullet"/>
      <w:lvlText w:val=""/>
      <w:lvlJc w:val="left"/>
      <w:pPr>
        <w:ind w:left="6705" w:hanging="360"/>
      </w:pPr>
      <w:rPr>
        <w:rFonts w:ascii="Wingdings" w:hAnsi="Wingdings" w:hint="default"/>
      </w:rPr>
    </w:lvl>
  </w:abstractNum>
  <w:abstractNum w:abstractNumId="24" w15:restartNumberingAfterBreak="0">
    <w:nsid w:val="42713452"/>
    <w:multiLevelType w:val="singleLevel"/>
    <w:tmpl w:val="3B8CC7EA"/>
    <w:name w:val="Tiret 1"/>
    <w:lvl w:ilvl="0">
      <w:start w:val="1"/>
      <w:numFmt w:val="bullet"/>
      <w:pStyle w:val="Tiret1"/>
      <w:lvlText w:val="–"/>
      <w:lvlJc w:val="left"/>
      <w:pPr>
        <w:tabs>
          <w:tab w:val="num" w:pos="1417"/>
        </w:tabs>
        <w:ind w:left="1417" w:hanging="567"/>
      </w:pPr>
    </w:lvl>
  </w:abstractNum>
  <w:abstractNum w:abstractNumId="25" w15:restartNumberingAfterBreak="0">
    <w:nsid w:val="42EB6248"/>
    <w:multiLevelType w:val="hybridMultilevel"/>
    <w:tmpl w:val="725A8334"/>
    <w:lvl w:ilvl="0" w:tplc="8482EE7C">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4FA6AAD"/>
    <w:multiLevelType w:val="hybridMultilevel"/>
    <w:tmpl w:val="6026069C"/>
    <w:lvl w:ilvl="0" w:tplc="08090001">
      <w:start w:val="1"/>
      <w:numFmt w:val="bullet"/>
      <w:lvlText w:val=""/>
      <w:lvlJc w:val="left"/>
      <w:pPr>
        <w:ind w:left="793" w:hanging="360"/>
      </w:pPr>
      <w:rPr>
        <w:rFonts w:ascii="Symbol" w:hAnsi="Symbol" w:hint="default"/>
      </w:rPr>
    </w:lvl>
    <w:lvl w:ilvl="1" w:tplc="08090003" w:tentative="1">
      <w:start w:val="1"/>
      <w:numFmt w:val="bullet"/>
      <w:lvlText w:val="o"/>
      <w:lvlJc w:val="left"/>
      <w:pPr>
        <w:ind w:left="1513" w:hanging="360"/>
      </w:pPr>
      <w:rPr>
        <w:rFonts w:ascii="Courier New" w:hAnsi="Courier New" w:hint="default"/>
      </w:rPr>
    </w:lvl>
    <w:lvl w:ilvl="2" w:tplc="08090005" w:tentative="1">
      <w:start w:val="1"/>
      <w:numFmt w:val="bullet"/>
      <w:lvlText w:val=""/>
      <w:lvlJc w:val="left"/>
      <w:pPr>
        <w:ind w:left="2233" w:hanging="360"/>
      </w:pPr>
      <w:rPr>
        <w:rFonts w:ascii="Wingdings" w:hAnsi="Wingdings" w:hint="default"/>
      </w:rPr>
    </w:lvl>
    <w:lvl w:ilvl="3" w:tplc="08090001" w:tentative="1">
      <w:start w:val="1"/>
      <w:numFmt w:val="bullet"/>
      <w:lvlText w:val=""/>
      <w:lvlJc w:val="left"/>
      <w:pPr>
        <w:ind w:left="2953" w:hanging="360"/>
      </w:pPr>
      <w:rPr>
        <w:rFonts w:ascii="Symbol" w:hAnsi="Symbol" w:hint="default"/>
      </w:rPr>
    </w:lvl>
    <w:lvl w:ilvl="4" w:tplc="08090003" w:tentative="1">
      <w:start w:val="1"/>
      <w:numFmt w:val="bullet"/>
      <w:lvlText w:val="o"/>
      <w:lvlJc w:val="left"/>
      <w:pPr>
        <w:ind w:left="3673" w:hanging="360"/>
      </w:pPr>
      <w:rPr>
        <w:rFonts w:ascii="Courier New" w:hAnsi="Courier New" w:hint="default"/>
      </w:rPr>
    </w:lvl>
    <w:lvl w:ilvl="5" w:tplc="08090005" w:tentative="1">
      <w:start w:val="1"/>
      <w:numFmt w:val="bullet"/>
      <w:lvlText w:val=""/>
      <w:lvlJc w:val="left"/>
      <w:pPr>
        <w:ind w:left="4393" w:hanging="360"/>
      </w:pPr>
      <w:rPr>
        <w:rFonts w:ascii="Wingdings" w:hAnsi="Wingdings" w:hint="default"/>
      </w:rPr>
    </w:lvl>
    <w:lvl w:ilvl="6" w:tplc="08090001" w:tentative="1">
      <w:start w:val="1"/>
      <w:numFmt w:val="bullet"/>
      <w:lvlText w:val=""/>
      <w:lvlJc w:val="left"/>
      <w:pPr>
        <w:ind w:left="5113" w:hanging="360"/>
      </w:pPr>
      <w:rPr>
        <w:rFonts w:ascii="Symbol" w:hAnsi="Symbol" w:hint="default"/>
      </w:rPr>
    </w:lvl>
    <w:lvl w:ilvl="7" w:tplc="08090003" w:tentative="1">
      <w:start w:val="1"/>
      <w:numFmt w:val="bullet"/>
      <w:lvlText w:val="o"/>
      <w:lvlJc w:val="left"/>
      <w:pPr>
        <w:ind w:left="5833" w:hanging="360"/>
      </w:pPr>
      <w:rPr>
        <w:rFonts w:ascii="Courier New" w:hAnsi="Courier New" w:hint="default"/>
      </w:rPr>
    </w:lvl>
    <w:lvl w:ilvl="8" w:tplc="08090005" w:tentative="1">
      <w:start w:val="1"/>
      <w:numFmt w:val="bullet"/>
      <w:lvlText w:val=""/>
      <w:lvlJc w:val="left"/>
      <w:pPr>
        <w:ind w:left="6553" w:hanging="360"/>
      </w:pPr>
      <w:rPr>
        <w:rFonts w:ascii="Wingdings" w:hAnsi="Wingdings" w:hint="default"/>
      </w:rPr>
    </w:lvl>
  </w:abstractNum>
  <w:abstractNum w:abstractNumId="27" w15:restartNumberingAfterBreak="0">
    <w:nsid w:val="46A4460B"/>
    <w:multiLevelType w:val="hybridMultilevel"/>
    <w:tmpl w:val="9E76C0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BA82E7C"/>
    <w:multiLevelType w:val="hybridMultilevel"/>
    <w:tmpl w:val="2708A3B4"/>
    <w:lvl w:ilvl="0" w:tplc="08090001">
      <w:start w:val="1"/>
      <w:numFmt w:val="bullet"/>
      <w:lvlText w:val=""/>
      <w:lvlJc w:val="left"/>
      <w:pPr>
        <w:ind w:left="960" w:hanging="360"/>
      </w:pPr>
      <w:rPr>
        <w:rFonts w:ascii="Symbol" w:hAnsi="Symbol" w:hint="default"/>
      </w:rPr>
    </w:lvl>
    <w:lvl w:ilvl="1" w:tplc="08090003" w:tentative="1">
      <w:start w:val="1"/>
      <w:numFmt w:val="bullet"/>
      <w:lvlText w:val="o"/>
      <w:lvlJc w:val="left"/>
      <w:pPr>
        <w:ind w:left="1680" w:hanging="360"/>
      </w:pPr>
      <w:rPr>
        <w:rFonts w:ascii="Courier New" w:hAnsi="Courier New" w:cs="Courier New" w:hint="default"/>
      </w:rPr>
    </w:lvl>
    <w:lvl w:ilvl="2" w:tplc="08090005" w:tentative="1">
      <w:start w:val="1"/>
      <w:numFmt w:val="bullet"/>
      <w:lvlText w:val=""/>
      <w:lvlJc w:val="left"/>
      <w:pPr>
        <w:ind w:left="2400" w:hanging="360"/>
      </w:pPr>
      <w:rPr>
        <w:rFonts w:ascii="Wingdings" w:hAnsi="Wingdings" w:hint="default"/>
      </w:rPr>
    </w:lvl>
    <w:lvl w:ilvl="3" w:tplc="08090001" w:tentative="1">
      <w:start w:val="1"/>
      <w:numFmt w:val="bullet"/>
      <w:lvlText w:val=""/>
      <w:lvlJc w:val="left"/>
      <w:pPr>
        <w:ind w:left="3120" w:hanging="360"/>
      </w:pPr>
      <w:rPr>
        <w:rFonts w:ascii="Symbol" w:hAnsi="Symbol" w:hint="default"/>
      </w:rPr>
    </w:lvl>
    <w:lvl w:ilvl="4" w:tplc="08090003" w:tentative="1">
      <w:start w:val="1"/>
      <w:numFmt w:val="bullet"/>
      <w:lvlText w:val="o"/>
      <w:lvlJc w:val="left"/>
      <w:pPr>
        <w:ind w:left="3840" w:hanging="360"/>
      </w:pPr>
      <w:rPr>
        <w:rFonts w:ascii="Courier New" w:hAnsi="Courier New" w:cs="Courier New" w:hint="default"/>
      </w:rPr>
    </w:lvl>
    <w:lvl w:ilvl="5" w:tplc="08090005" w:tentative="1">
      <w:start w:val="1"/>
      <w:numFmt w:val="bullet"/>
      <w:lvlText w:val=""/>
      <w:lvlJc w:val="left"/>
      <w:pPr>
        <w:ind w:left="4560" w:hanging="360"/>
      </w:pPr>
      <w:rPr>
        <w:rFonts w:ascii="Wingdings" w:hAnsi="Wingdings" w:hint="default"/>
      </w:rPr>
    </w:lvl>
    <w:lvl w:ilvl="6" w:tplc="08090001" w:tentative="1">
      <w:start w:val="1"/>
      <w:numFmt w:val="bullet"/>
      <w:lvlText w:val=""/>
      <w:lvlJc w:val="left"/>
      <w:pPr>
        <w:ind w:left="5280" w:hanging="360"/>
      </w:pPr>
      <w:rPr>
        <w:rFonts w:ascii="Symbol" w:hAnsi="Symbol" w:hint="default"/>
      </w:rPr>
    </w:lvl>
    <w:lvl w:ilvl="7" w:tplc="08090003" w:tentative="1">
      <w:start w:val="1"/>
      <w:numFmt w:val="bullet"/>
      <w:lvlText w:val="o"/>
      <w:lvlJc w:val="left"/>
      <w:pPr>
        <w:ind w:left="6000" w:hanging="360"/>
      </w:pPr>
      <w:rPr>
        <w:rFonts w:ascii="Courier New" w:hAnsi="Courier New" w:cs="Courier New" w:hint="default"/>
      </w:rPr>
    </w:lvl>
    <w:lvl w:ilvl="8" w:tplc="08090005" w:tentative="1">
      <w:start w:val="1"/>
      <w:numFmt w:val="bullet"/>
      <w:lvlText w:val=""/>
      <w:lvlJc w:val="left"/>
      <w:pPr>
        <w:ind w:left="6720" w:hanging="360"/>
      </w:pPr>
      <w:rPr>
        <w:rFonts w:ascii="Wingdings" w:hAnsi="Wingdings" w:hint="default"/>
      </w:rPr>
    </w:lvl>
  </w:abstractNum>
  <w:abstractNum w:abstractNumId="29" w15:restartNumberingAfterBreak="0">
    <w:nsid w:val="54837EA7"/>
    <w:multiLevelType w:val="hybridMultilevel"/>
    <w:tmpl w:val="24AACE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5184239"/>
    <w:multiLevelType w:val="hybridMultilevel"/>
    <w:tmpl w:val="943C6CEC"/>
    <w:lvl w:ilvl="0" w:tplc="30906506">
      <w:start w:val="1"/>
      <w:numFmt w:val="bullet"/>
      <w:lvlText w:val="-"/>
      <w:lvlJc w:val="left"/>
      <w:pPr>
        <w:ind w:left="720" w:hanging="360"/>
      </w:pPr>
      <w:rPr>
        <w:rFonts w:ascii="Sitka Display" w:hAnsi="Sitka Display"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1" w15:restartNumberingAfterBreak="0">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32" w15:restartNumberingAfterBreak="0">
    <w:nsid w:val="5F162771"/>
    <w:multiLevelType w:val="hybridMultilevel"/>
    <w:tmpl w:val="BE86B6B4"/>
    <w:lvl w:ilvl="0" w:tplc="08090003">
      <w:start w:val="1"/>
      <w:numFmt w:val="bullet"/>
      <w:lvlText w:val="o"/>
      <w:lvlJc w:val="left"/>
      <w:pPr>
        <w:ind w:left="1428" w:hanging="360"/>
      </w:pPr>
      <w:rPr>
        <w:rFonts w:ascii="Courier New" w:hAnsi="Courier New" w:cs="Courier New" w:hint="default"/>
      </w:rPr>
    </w:lvl>
    <w:lvl w:ilvl="1" w:tplc="04100003" w:tentative="1">
      <w:start w:val="1"/>
      <w:numFmt w:val="bullet"/>
      <w:lvlText w:val="o"/>
      <w:lvlJc w:val="left"/>
      <w:pPr>
        <w:ind w:left="2148" w:hanging="360"/>
      </w:pPr>
      <w:rPr>
        <w:rFonts w:ascii="Courier New" w:hAnsi="Courier New" w:cs="Courier New" w:hint="default"/>
      </w:rPr>
    </w:lvl>
    <w:lvl w:ilvl="2" w:tplc="04100005" w:tentative="1">
      <w:start w:val="1"/>
      <w:numFmt w:val="bullet"/>
      <w:lvlText w:val=""/>
      <w:lvlJc w:val="left"/>
      <w:pPr>
        <w:ind w:left="2868" w:hanging="360"/>
      </w:pPr>
      <w:rPr>
        <w:rFonts w:ascii="Wingdings" w:hAnsi="Wingdings" w:hint="default"/>
      </w:rPr>
    </w:lvl>
    <w:lvl w:ilvl="3" w:tplc="04100001" w:tentative="1">
      <w:start w:val="1"/>
      <w:numFmt w:val="bullet"/>
      <w:lvlText w:val=""/>
      <w:lvlJc w:val="left"/>
      <w:pPr>
        <w:ind w:left="3588" w:hanging="360"/>
      </w:pPr>
      <w:rPr>
        <w:rFonts w:ascii="Symbol" w:hAnsi="Symbol" w:hint="default"/>
      </w:rPr>
    </w:lvl>
    <w:lvl w:ilvl="4" w:tplc="04100003" w:tentative="1">
      <w:start w:val="1"/>
      <w:numFmt w:val="bullet"/>
      <w:lvlText w:val="o"/>
      <w:lvlJc w:val="left"/>
      <w:pPr>
        <w:ind w:left="4308" w:hanging="360"/>
      </w:pPr>
      <w:rPr>
        <w:rFonts w:ascii="Courier New" w:hAnsi="Courier New" w:cs="Courier New" w:hint="default"/>
      </w:rPr>
    </w:lvl>
    <w:lvl w:ilvl="5" w:tplc="04100005" w:tentative="1">
      <w:start w:val="1"/>
      <w:numFmt w:val="bullet"/>
      <w:lvlText w:val=""/>
      <w:lvlJc w:val="left"/>
      <w:pPr>
        <w:ind w:left="5028" w:hanging="360"/>
      </w:pPr>
      <w:rPr>
        <w:rFonts w:ascii="Wingdings" w:hAnsi="Wingdings" w:hint="default"/>
      </w:rPr>
    </w:lvl>
    <w:lvl w:ilvl="6" w:tplc="04100001" w:tentative="1">
      <w:start w:val="1"/>
      <w:numFmt w:val="bullet"/>
      <w:lvlText w:val=""/>
      <w:lvlJc w:val="left"/>
      <w:pPr>
        <w:ind w:left="5748" w:hanging="360"/>
      </w:pPr>
      <w:rPr>
        <w:rFonts w:ascii="Symbol" w:hAnsi="Symbol" w:hint="default"/>
      </w:rPr>
    </w:lvl>
    <w:lvl w:ilvl="7" w:tplc="04100003" w:tentative="1">
      <w:start w:val="1"/>
      <w:numFmt w:val="bullet"/>
      <w:lvlText w:val="o"/>
      <w:lvlJc w:val="left"/>
      <w:pPr>
        <w:ind w:left="6468" w:hanging="360"/>
      </w:pPr>
      <w:rPr>
        <w:rFonts w:ascii="Courier New" w:hAnsi="Courier New" w:cs="Courier New" w:hint="default"/>
      </w:rPr>
    </w:lvl>
    <w:lvl w:ilvl="8" w:tplc="04100005" w:tentative="1">
      <w:start w:val="1"/>
      <w:numFmt w:val="bullet"/>
      <w:lvlText w:val=""/>
      <w:lvlJc w:val="left"/>
      <w:pPr>
        <w:ind w:left="7188" w:hanging="360"/>
      </w:pPr>
      <w:rPr>
        <w:rFonts w:ascii="Wingdings" w:hAnsi="Wingdings" w:hint="default"/>
      </w:rPr>
    </w:lvl>
  </w:abstractNum>
  <w:abstractNum w:abstractNumId="33" w15:restartNumberingAfterBreak="0">
    <w:nsid w:val="5F8B2F3F"/>
    <w:multiLevelType w:val="hybridMultilevel"/>
    <w:tmpl w:val="67745E3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4" w15:restartNumberingAfterBreak="0">
    <w:nsid w:val="635C1195"/>
    <w:multiLevelType w:val="hybridMultilevel"/>
    <w:tmpl w:val="660661C8"/>
    <w:lvl w:ilvl="0" w:tplc="8482EE7C">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46677B8"/>
    <w:multiLevelType w:val="hybridMultilevel"/>
    <w:tmpl w:val="01CEB3D2"/>
    <w:lvl w:ilvl="0" w:tplc="08090019">
      <w:start w:val="1"/>
      <w:numFmt w:val="lowerLetter"/>
      <w:lvlText w:val="%1."/>
      <w:lvlJc w:val="left"/>
      <w:pPr>
        <w:ind w:left="-1764" w:hanging="360"/>
      </w:pPr>
      <w:rPr>
        <w:rFonts w:cs="Times New Roman" w:hint="default"/>
      </w:rPr>
    </w:lvl>
    <w:lvl w:ilvl="1" w:tplc="08090019" w:tentative="1">
      <w:start w:val="1"/>
      <w:numFmt w:val="lowerLetter"/>
      <w:lvlText w:val="%2."/>
      <w:lvlJc w:val="left"/>
      <w:pPr>
        <w:ind w:left="-1044" w:hanging="360"/>
      </w:pPr>
      <w:rPr>
        <w:rFonts w:cs="Times New Roman"/>
      </w:rPr>
    </w:lvl>
    <w:lvl w:ilvl="2" w:tplc="0809001B" w:tentative="1">
      <w:start w:val="1"/>
      <w:numFmt w:val="lowerRoman"/>
      <w:lvlText w:val="%3."/>
      <w:lvlJc w:val="right"/>
      <w:pPr>
        <w:ind w:left="-324" w:hanging="180"/>
      </w:pPr>
      <w:rPr>
        <w:rFonts w:cs="Times New Roman"/>
      </w:rPr>
    </w:lvl>
    <w:lvl w:ilvl="3" w:tplc="0809000F" w:tentative="1">
      <w:start w:val="1"/>
      <w:numFmt w:val="decimal"/>
      <w:lvlText w:val="%4."/>
      <w:lvlJc w:val="left"/>
      <w:pPr>
        <w:ind w:left="396" w:hanging="360"/>
      </w:pPr>
      <w:rPr>
        <w:rFonts w:cs="Times New Roman"/>
      </w:rPr>
    </w:lvl>
    <w:lvl w:ilvl="4" w:tplc="08090019" w:tentative="1">
      <w:start w:val="1"/>
      <w:numFmt w:val="lowerLetter"/>
      <w:lvlText w:val="%5."/>
      <w:lvlJc w:val="left"/>
      <w:pPr>
        <w:ind w:left="1116" w:hanging="360"/>
      </w:pPr>
      <w:rPr>
        <w:rFonts w:cs="Times New Roman"/>
      </w:rPr>
    </w:lvl>
    <w:lvl w:ilvl="5" w:tplc="0809001B" w:tentative="1">
      <w:start w:val="1"/>
      <w:numFmt w:val="lowerRoman"/>
      <w:lvlText w:val="%6."/>
      <w:lvlJc w:val="right"/>
      <w:pPr>
        <w:ind w:left="1836" w:hanging="180"/>
      </w:pPr>
      <w:rPr>
        <w:rFonts w:cs="Times New Roman"/>
      </w:rPr>
    </w:lvl>
    <w:lvl w:ilvl="6" w:tplc="0809000F" w:tentative="1">
      <w:start w:val="1"/>
      <w:numFmt w:val="decimal"/>
      <w:lvlText w:val="%7."/>
      <w:lvlJc w:val="left"/>
      <w:pPr>
        <w:ind w:left="2556" w:hanging="360"/>
      </w:pPr>
      <w:rPr>
        <w:rFonts w:cs="Times New Roman"/>
      </w:rPr>
    </w:lvl>
    <w:lvl w:ilvl="7" w:tplc="08090019" w:tentative="1">
      <w:start w:val="1"/>
      <w:numFmt w:val="lowerLetter"/>
      <w:lvlText w:val="%8."/>
      <w:lvlJc w:val="left"/>
      <w:pPr>
        <w:ind w:left="3276" w:hanging="360"/>
      </w:pPr>
      <w:rPr>
        <w:rFonts w:cs="Times New Roman"/>
      </w:rPr>
    </w:lvl>
    <w:lvl w:ilvl="8" w:tplc="0809001B" w:tentative="1">
      <w:start w:val="1"/>
      <w:numFmt w:val="lowerRoman"/>
      <w:lvlText w:val="%9."/>
      <w:lvlJc w:val="right"/>
      <w:pPr>
        <w:ind w:left="3996" w:hanging="180"/>
      </w:pPr>
      <w:rPr>
        <w:rFonts w:cs="Times New Roman"/>
      </w:rPr>
    </w:lvl>
  </w:abstractNum>
  <w:abstractNum w:abstractNumId="36" w15:restartNumberingAfterBreak="0">
    <w:nsid w:val="7613089F"/>
    <w:multiLevelType w:val="hybridMultilevel"/>
    <w:tmpl w:val="B65C78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7EC7C90"/>
    <w:multiLevelType w:val="hybridMultilevel"/>
    <w:tmpl w:val="D4AC48A2"/>
    <w:lvl w:ilvl="0" w:tplc="CAC2F896">
      <w:numFmt w:val="bullet"/>
      <w:lvlText w:val="-"/>
      <w:lvlJc w:val="left"/>
      <w:pPr>
        <w:tabs>
          <w:tab w:val="num" w:pos="585"/>
        </w:tabs>
        <w:ind w:left="585" w:hanging="360"/>
      </w:pPr>
      <w:rPr>
        <w:rFonts w:ascii="Times New Roman" w:eastAsia="Times New Roman" w:hAnsi="Times New Roman" w:cs="Times New Roman" w:hint="default"/>
      </w:rPr>
    </w:lvl>
    <w:lvl w:ilvl="1" w:tplc="08090003" w:tentative="1">
      <w:start w:val="1"/>
      <w:numFmt w:val="bullet"/>
      <w:lvlText w:val="o"/>
      <w:lvlJc w:val="left"/>
      <w:pPr>
        <w:tabs>
          <w:tab w:val="num" w:pos="1305"/>
        </w:tabs>
        <w:ind w:left="1305" w:hanging="360"/>
      </w:pPr>
      <w:rPr>
        <w:rFonts w:ascii="Courier New" w:hAnsi="Courier New" w:cs="Courier New" w:hint="default"/>
      </w:rPr>
    </w:lvl>
    <w:lvl w:ilvl="2" w:tplc="08090005" w:tentative="1">
      <w:start w:val="1"/>
      <w:numFmt w:val="bullet"/>
      <w:lvlText w:val=""/>
      <w:lvlJc w:val="left"/>
      <w:pPr>
        <w:tabs>
          <w:tab w:val="num" w:pos="2025"/>
        </w:tabs>
        <w:ind w:left="2025" w:hanging="360"/>
      </w:pPr>
      <w:rPr>
        <w:rFonts w:ascii="Wingdings" w:hAnsi="Wingdings" w:hint="default"/>
      </w:rPr>
    </w:lvl>
    <w:lvl w:ilvl="3" w:tplc="08090001" w:tentative="1">
      <w:start w:val="1"/>
      <w:numFmt w:val="bullet"/>
      <w:lvlText w:val=""/>
      <w:lvlJc w:val="left"/>
      <w:pPr>
        <w:tabs>
          <w:tab w:val="num" w:pos="2745"/>
        </w:tabs>
        <w:ind w:left="2745" w:hanging="360"/>
      </w:pPr>
      <w:rPr>
        <w:rFonts w:ascii="Symbol" w:hAnsi="Symbol" w:hint="default"/>
      </w:rPr>
    </w:lvl>
    <w:lvl w:ilvl="4" w:tplc="08090003" w:tentative="1">
      <w:start w:val="1"/>
      <w:numFmt w:val="bullet"/>
      <w:lvlText w:val="o"/>
      <w:lvlJc w:val="left"/>
      <w:pPr>
        <w:tabs>
          <w:tab w:val="num" w:pos="3465"/>
        </w:tabs>
        <w:ind w:left="3465" w:hanging="360"/>
      </w:pPr>
      <w:rPr>
        <w:rFonts w:ascii="Courier New" w:hAnsi="Courier New" w:cs="Courier New" w:hint="default"/>
      </w:rPr>
    </w:lvl>
    <w:lvl w:ilvl="5" w:tplc="08090005" w:tentative="1">
      <w:start w:val="1"/>
      <w:numFmt w:val="bullet"/>
      <w:lvlText w:val=""/>
      <w:lvlJc w:val="left"/>
      <w:pPr>
        <w:tabs>
          <w:tab w:val="num" w:pos="4185"/>
        </w:tabs>
        <w:ind w:left="4185" w:hanging="360"/>
      </w:pPr>
      <w:rPr>
        <w:rFonts w:ascii="Wingdings" w:hAnsi="Wingdings" w:hint="default"/>
      </w:rPr>
    </w:lvl>
    <w:lvl w:ilvl="6" w:tplc="08090001" w:tentative="1">
      <w:start w:val="1"/>
      <w:numFmt w:val="bullet"/>
      <w:lvlText w:val=""/>
      <w:lvlJc w:val="left"/>
      <w:pPr>
        <w:tabs>
          <w:tab w:val="num" w:pos="4905"/>
        </w:tabs>
        <w:ind w:left="4905" w:hanging="360"/>
      </w:pPr>
      <w:rPr>
        <w:rFonts w:ascii="Symbol" w:hAnsi="Symbol" w:hint="default"/>
      </w:rPr>
    </w:lvl>
    <w:lvl w:ilvl="7" w:tplc="08090003" w:tentative="1">
      <w:start w:val="1"/>
      <w:numFmt w:val="bullet"/>
      <w:lvlText w:val="o"/>
      <w:lvlJc w:val="left"/>
      <w:pPr>
        <w:tabs>
          <w:tab w:val="num" w:pos="5625"/>
        </w:tabs>
        <w:ind w:left="5625" w:hanging="360"/>
      </w:pPr>
      <w:rPr>
        <w:rFonts w:ascii="Courier New" w:hAnsi="Courier New" w:cs="Courier New" w:hint="default"/>
      </w:rPr>
    </w:lvl>
    <w:lvl w:ilvl="8" w:tplc="08090005" w:tentative="1">
      <w:start w:val="1"/>
      <w:numFmt w:val="bullet"/>
      <w:lvlText w:val=""/>
      <w:lvlJc w:val="left"/>
      <w:pPr>
        <w:tabs>
          <w:tab w:val="num" w:pos="6345"/>
        </w:tabs>
        <w:ind w:left="6345" w:hanging="360"/>
      </w:pPr>
      <w:rPr>
        <w:rFonts w:ascii="Wingdings" w:hAnsi="Wingdings" w:hint="default"/>
      </w:rPr>
    </w:lvl>
  </w:abstractNum>
  <w:abstractNum w:abstractNumId="38" w15:restartNumberingAfterBreak="0">
    <w:nsid w:val="79A75A2A"/>
    <w:multiLevelType w:val="hybridMultilevel"/>
    <w:tmpl w:val="9AEE0E6A"/>
    <w:lvl w:ilvl="0" w:tplc="08090001">
      <w:start w:val="1"/>
      <w:numFmt w:val="bullet"/>
      <w:lvlText w:val=""/>
      <w:lvlJc w:val="left"/>
      <w:pPr>
        <w:ind w:left="1068" w:hanging="360"/>
      </w:pPr>
      <w:rPr>
        <w:rFonts w:ascii="Symbol" w:hAnsi="Symbol" w:hint="default"/>
      </w:rPr>
    </w:lvl>
    <w:lvl w:ilvl="1" w:tplc="08090003">
      <w:start w:val="1"/>
      <w:numFmt w:val="bullet"/>
      <w:lvlText w:val="o"/>
      <w:lvlJc w:val="left"/>
      <w:pPr>
        <w:ind w:left="1788" w:hanging="360"/>
      </w:pPr>
      <w:rPr>
        <w:rFonts w:ascii="Courier New" w:hAnsi="Courier New" w:cs="Courier New" w:hint="default"/>
      </w:rPr>
    </w:lvl>
    <w:lvl w:ilvl="2" w:tplc="08090005" w:tentative="1">
      <w:start w:val="1"/>
      <w:numFmt w:val="bullet"/>
      <w:lvlText w:val=""/>
      <w:lvlJc w:val="left"/>
      <w:pPr>
        <w:ind w:left="2508" w:hanging="360"/>
      </w:pPr>
      <w:rPr>
        <w:rFonts w:ascii="Wingdings" w:hAnsi="Wingdings" w:hint="default"/>
      </w:rPr>
    </w:lvl>
    <w:lvl w:ilvl="3" w:tplc="08090001">
      <w:start w:val="1"/>
      <w:numFmt w:val="bullet"/>
      <w:lvlText w:val=""/>
      <w:lvlJc w:val="left"/>
      <w:pPr>
        <w:ind w:left="3228" w:hanging="360"/>
      </w:pPr>
      <w:rPr>
        <w:rFonts w:ascii="Symbol" w:hAnsi="Symbol" w:hint="default"/>
      </w:rPr>
    </w:lvl>
    <w:lvl w:ilvl="4" w:tplc="08090003">
      <w:start w:val="1"/>
      <w:numFmt w:val="bullet"/>
      <w:lvlText w:val="o"/>
      <w:lvlJc w:val="left"/>
      <w:pPr>
        <w:ind w:left="3948" w:hanging="360"/>
      </w:pPr>
      <w:rPr>
        <w:rFonts w:ascii="Courier New" w:hAnsi="Courier New" w:cs="Courier New" w:hint="default"/>
      </w:rPr>
    </w:lvl>
    <w:lvl w:ilvl="5" w:tplc="08090005" w:tentative="1">
      <w:start w:val="1"/>
      <w:numFmt w:val="bullet"/>
      <w:lvlText w:val=""/>
      <w:lvlJc w:val="left"/>
      <w:pPr>
        <w:ind w:left="4668" w:hanging="360"/>
      </w:pPr>
      <w:rPr>
        <w:rFonts w:ascii="Wingdings" w:hAnsi="Wingdings" w:hint="default"/>
      </w:rPr>
    </w:lvl>
    <w:lvl w:ilvl="6" w:tplc="08090001" w:tentative="1">
      <w:start w:val="1"/>
      <w:numFmt w:val="bullet"/>
      <w:lvlText w:val=""/>
      <w:lvlJc w:val="left"/>
      <w:pPr>
        <w:ind w:left="5388" w:hanging="360"/>
      </w:pPr>
      <w:rPr>
        <w:rFonts w:ascii="Symbol" w:hAnsi="Symbol" w:hint="default"/>
      </w:rPr>
    </w:lvl>
    <w:lvl w:ilvl="7" w:tplc="08090003" w:tentative="1">
      <w:start w:val="1"/>
      <w:numFmt w:val="bullet"/>
      <w:lvlText w:val="o"/>
      <w:lvlJc w:val="left"/>
      <w:pPr>
        <w:ind w:left="6108" w:hanging="360"/>
      </w:pPr>
      <w:rPr>
        <w:rFonts w:ascii="Courier New" w:hAnsi="Courier New" w:cs="Courier New" w:hint="default"/>
      </w:rPr>
    </w:lvl>
    <w:lvl w:ilvl="8" w:tplc="08090005" w:tentative="1">
      <w:start w:val="1"/>
      <w:numFmt w:val="bullet"/>
      <w:lvlText w:val=""/>
      <w:lvlJc w:val="left"/>
      <w:pPr>
        <w:ind w:left="6828" w:hanging="360"/>
      </w:pPr>
      <w:rPr>
        <w:rFonts w:ascii="Wingdings" w:hAnsi="Wingdings" w:hint="default"/>
      </w:rPr>
    </w:lvl>
  </w:abstractNum>
  <w:num w:numId="1">
    <w:abstractNumId w:val="37"/>
  </w:num>
  <w:num w:numId="2">
    <w:abstractNumId w:val="29"/>
  </w:num>
  <w:num w:numId="3">
    <w:abstractNumId w:val="11"/>
  </w:num>
  <w:num w:numId="4">
    <w:abstractNumId w:val="23"/>
  </w:num>
  <w:num w:numId="5">
    <w:abstractNumId w:val="17"/>
  </w:num>
  <w:num w:numId="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6"/>
  </w:num>
  <w:num w:numId="8">
    <w:abstractNumId w:val="27"/>
  </w:num>
  <w:num w:numId="9">
    <w:abstractNumId w:val="25"/>
  </w:num>
  <w:num w:numId="10">
    <w:abstractNumId w:val="16"/>
  </w:num>
  <w:num w:numId="11">
    <w:abstractNumId w:val="12"/>
  </w:num>
  <w:num w:numId="12">
    <w:abstractNumId w:val="31"/>
  </w:num>
  <w:num w:numId="13">
    <w:abstractNumId w:val="26"/>
  </w:num>
  <w:num w:numId="14">
    <w:abstractNumId w:val="24"/>
  </w:num>
  <w:num w:numId="15">
    <w:abstractNumId w:val="38"/>
  </w:num>
  <w:num w:numId="16">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5"/>
  </w:num>
  <w:num w:numId="1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0"/>
  </w:num>
  <w:num w:numId="20">
    <w:abstractNumId w:val="21"/>
  </w:num>
  <w:num w:numId="21">
    <w:abstractNumId w:val="28"/>
  </w:num>
  <w:num w:numId="2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4"/>
  </w:num>
  <w:num w:numId="24">
    <w:abstractNumId w:val="14"/>
  </w:num>
  <w:num w:numId="25">
    <w:abstractNumId w:val="34"/>
  </w:num>
  <w:num w:numId="26">
    <w:abstractNumId w:val="22"/>
  </w:num>
  <w:num w:numId="27">
    <w:abstractNumId w:val="13"/>
  </w:num>
  <w:num w:numId="28">
    <w:abstractNumId w:val="10"/>
  </w:num>
  <w:num w:numId="29">
    <w:abstractNumId w:val="9"/>
  </w:num>
  <w:num w:numId="30">
    <w:abstractNumId w:val="7"/>
  </w:num>
  <w:num w:numId="31">
    <w:abstractNumId w:val="6"/>
  </w:num>
  <w:num w:numId="32">
    <w:abstractNumId w:val="5"/>
  </w:num>
  <w:num w:numId="33">
    <w:abstractNumId w:val="4"/>
  </w:num>
  <w:num w:numId="34">
    <w:abstractNumId w:val="0"/>
  </w:num>
  <w:num w:numId="35">
    <w:abstractNumId w:val="2"/>
  </w:num>
  <w:num w:numId="36">
    <w:abstractNumId w:val="1"/>
  </w:num>
  <w:num w:numId="37">
    <w:abstractNumId w:val="8"/>
  </w:num>
  <w:num w:numId="38">
    <w:abstractNumId w:val="3"/>
  </w:num>
  <w:num w:numId="39">
    <w:abstractNumId w:val="33"/>
  </w:num>
  <w:num w:numId="40">
    <w:abstractNumId w:val="32"/>
  </w:num>
  <w:num w:numId="41">
    <w:abstractNumId w:val="15"/>
  </w:num>
  <w:num w:numId="42">
    <w:abstractNumId w:val="30"/>
  </w:num>
  <w:num w:numId="43">
    <w:abstractNumId w:val="19"/>
  </w:num>
  <w:num w:numId="44">
    <w:abstractNumId w:val="18"/>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hideSpellingErrors/>
  <w:hideGrammaticalErrors/>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defaultTabStop w:val="708"/>
  <w:hyphenationZone w:val="425"/>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LW_DocType" w:val="NORMAL"/>
  </w:docVars>
  <w:rsids>
    <w:rsidRoot w:val="006314CB"/>
    <w:rsid w:val="0000204E"/>
    <w:rsid w:val="00003E0A"/>
    <w:rsid w:val="00004E79"/>
    <w:rsid w:val="00005097"/>
    <w:rsid w:val="0000509D"/>
    <w:rsid w:val="000056C2"/>
    <w:rsid w:val="0000600C"/>
    <w:rsid w:val="0000735F"/>
    <w:rsid w:val="00010A8E"/>
    <w:rsid w:val="00010E39"/>
    <w:rsid w:val="000111EB"/>
    <w:rsid w:val="00011B93"/>
    <w:rsid w:val="00016102"/>
    <w:rsid w:val="00016A42"/>
    <w:rsid w:val="00017AFB"/>
    <w:rsid w:val="000202EF"/>
    <w:rsid w:val="000207C8"/>
    <w:rsid w:val="000217C4"/>
    <w:rsid w:val="00024CB4"/>
    <w:rsid w:val="000255AC"/>
    <w:rsid w:val="00026182"/>
    <w:rsid w:val="00026250"/>
    <w:rsid w:val="00027A38"/>
    <w:rsid w:val="000324C5"/>
    <w:rsid w:val="00032F51"/>
    <w:rsid w:val="00033126"/>
    <w:rsid w:val="00033CA9"/>
    <w:rsid w:val="00033EF9"/>
    <w:rsid w:val="00034FC9"/>
    <w:rsid w:val="00035D16"/>
    <w:rsid w:val="00035F65"/>
    <w:rsid w:val="00037387"/>
    <w:rsid w:val="00040706"/>
    <w:rsid w:val="00041754"/>
    <w:rsid w:val="00041E80"/>
    <w:rsid w:val="00042479"/>
    <w:rsid w:val="00044AFB"/>
    <w:rsid w:val="000474A9"/>
    <w:rsid w:val="0005096B"/>
    <w:rsid w:val="00050D8B"/>
    <w:rsid w:val="000526BD"/>
    <w:rsid w:val="00055553"/>
    <w:rsid w:val="00055EFD"/>
    <w:rsid w:val="00056F15"/>
    <w:rsid w:val="00060A48"/>
    <w:rsid w:val="00060E67"/>
    <w:rsid w:val="00061C6E"/>
    <w:rsid w:val="00065FF9"/>
    <w:rsid w:val="00067001"/>
    <w:rsid w:val="00067012"/>
    <w:rsid w:val="00070F3F"/>
    <w:rsid w:val="00070FFF"/>
    <w:rsid w:val="00071FDF"/>
    <w:rsid w:val="0007245E"/>
    <w:rsid w:val="0007374D"/>
    <w:rsid w:val="000747EB"/>
    <w:rsid w:val="00082A48"/>
    <w:rsid w:val="00083225"/>
    <w:rsid w:val="000836CE"/>
    <w:rsid w:val="00086463"/>
    <w:rsid w:val="00090C02"/>
    <w:rsid w:val="00091773"/>
    <w:rsid w:val="0009219C"/>
    <w:rsid w:val="00092218"/>
    <w:rsid w:val="00092C3B"/>
    <w:rsid w:val="000933FF"/>
    <w:rsid w:val="0009352E"/>
    <w:rsid w:val="00093E28"/>
    <w:rsid w:val="00094304"/>
    <w:rsid w:val="00095CBF"/>
    <w:rsid w:val="0009602A"/>
    <w:rsid w:val="00097485"/>
    <w:rsid w:val="000A1720"/>
    <w:rsid w:val="000A1E9E"/>
    <w:rsid w:val="000A2BEC"/>
    <w:rsid w:val="000A3F45"/>
    <w:rsid w:val="000A48EB"/>
    <w:rsid w:val="000A4F03"/>
    <w:rsid w:val="000A6356"/>
    <w:rsid w:val="000A739E"/>
    <w:rsid w:val="000A790C"/>
    <w:rsid w:val="000B0BFF"/>
    <w:rsid w:val="000B10D3"/>
    <w:rsid w:val="000B1B98"/>
    <w:rsid w:val="000B264D"/>
    <w:rsid w:val="000B5C2E"/>
    <w:rsid w:val="000B5F6B"/>
    <w:rsid w:val="000B6D32"/>
    <w:rsid w:val="000B7F4A"/>
    <w:rsid w:val="000C0B65"/>
    <w:rsid w:val="000C14B3"/>
    <w:rsid w:val="000C1615"/>
    <w:rsid w:val="000C45BC"/>
    <w:rsid w:val="000C5CFF"/>
    <w:rsid w:val="000C5F01"/>
    <w:rsid w:val="000C65B6"/>
    <w:rsid w:val="000C70DC"/>
    <w:rsid w:val="000D02E3"/>
    <w:rsid w:val="000D0FDB"/>
    <w:rsid w:val="000D1F17"/>
    <w:rsid w:val="000D2094"/>
    <w:rsid w:val="000D2449"/>
    <w:rsid w:val="000D298D"/>
    <w:rsid w:val="000D3965"/>
    <w:rsid w:val="000D3A37"/>
    <w:rsid w:val="000D3AB3"/>
    <w:rsid w:val="000D3D8E"/>
    <w:rsid w:val="000D3DF7"/>
    <w:rsid w:val="000D41B8"/>
    <w:rsid w:val="000D4915"/>
    <w:rsid w:val="000D4B98"/>
    <w:rsid w:val="000D5EC8"/>
    <w:rsid w:val="000D63E8"/>
    <w:rsid w:val="000E1E72"/>
    <w:rsid w:val="000E3162"/>
    <w:rsid w:val="000E357F"/>
    <w:rsid w:val="000E4A7C"/>
    <w:rsid w:val="000E4E3B"/>
    <w:rsid w:val="000E610E"/>
    <w:rsid w:val="000E74CA"/>
    <w:rsid w:val="000F1818"/>
    <w:rsid w:val="000F1B68"/>
    <w:rsid w:val="000F2ECA"/>
    <w:rsid w:val="000F3CB6"/>
    <w:rsid w:val="000F3D59"/>
    <w:rsid w:val="000F44F4"/>
    <w:rsid w:val="000F5F11"/>
    <w:rsid w:val="000F789B"/>
    <w:rsid w:val="000F7C4C"/>
    <w:rsid w:val="00100FB7"/>
    <w:rsid w:val="001012AF"/>
    <w:rsid w:val="00102977"/>
    <w:rsid w:val="00103B9F"/>
    <w:rsid w:val="0010695A"/>
    <w:rsid w:val="00106ECB"/>
    <w:rsid w:val="001076A6"/>
    <w:rsid w:val="0011212F"/>
    <w:rsid w:val="0011224B"/>
    <w:rsid w:val="0011240F"/>
    <w:rsid w:val="00113C5C"/>
    <w:rsid w:val="0011485A"/>
    <w:rsid w:val="00116DA4"/>
    <w:rsid w:val="00117251"/>
    <w:rsid w:val="0011765A"/>
    <w:rsid w:val="00120908"/>
    <w:rsid w:val="00124292"/>
    <w:rsid w:val="00124358"/>
    <w:rsid w:val="00124D6F"/>
    <w:rsid w:val="00124FDF"/>
    <w:rsid w:val="00125A0C"/>
    <w:rsid w:val="00126155"/>
    <w:rsid w:val="001262CE"/>
    <w:rsid w:val="00130601"/>
    <w:rsid w:val="00130EF7"/>
    <w:rsid w:val="001321F3"/>
    <w:rsid w:val="00132319"/>
    <w:rsid w:val="001324CF"/>
    <w:rsid w:val="00132653"/>
    <w:rsid w:val="0013297B"/>
    <w:rsid w:val="00134BB9"/>
    <w:rsid w:val="001357D8"/>
    <w:rsid w:val="00136652"/>
    <w:rsid w:val="00141DAE"/>
    <w:rsid w:val="001438DF"/>
    <w:rsid w:val="00144E53"/>
    <w:rsid w:val="001475D4"/>
    <w:rsid w:val="00147698"/>
    <w:rsid w:val="00150095"/>
    <w:rsid w:val="00150146"/>
    <w:rsid w:val="00151724"/>
    <w:rsid w:val="00151EB2"/>
    <w:rsid w:val="0015347C"/>
    <w:rsid w:val="00154956"/>
    <w:rsid w:val="00156076"/>
    <w:rsid w:val="001607E9"/>
    <w:rsid w:val="0016336D"/>
    <w:rsid w:val="00165261"/>
    <w:rsid w:val="001655AE"/>
    <w:rsid w:val="001671C5"/>
    <w:rsid w:val="00167F3F"/>
    <w:rsid w:val="001700E4"/>
    <w:rsid w:val="00172405"/>
    <w:rsid w:val="0017613D"/>
    <w:rsid w:val="001767CA"/>
    <w:rsid w:val="001767D4"/>
    <w:rsid w:val="00177275"/>
    <w:rsid w:val="0018099A"/>
    <w:rsid w:val="001818E4"/>
    <w:rsid w:val="0018613D"/>
    <w:rsid w:val="00191A7B"/>
    <w:rsid w:val="0019286C"/>
    <w:rsid w:val="00192E78"/>
    <w:rsid w:val="00193BE5"/>
    <w:rsid w:val="00193DCB"/>
    <w:rsid w:val="0019765A"/>
    <w:rsid w:val="00197700"/>
    <w:rsid w:val="001977AB"/>
    <w:rsid w:val="00197931"/>
    <w:rsid w:val="001A00C0"/>
    <w:rsid w:val="001A2684"/>
    <w:rsid w:val="001A26A8"/>
    <w:rsid w:val="001A26B5"/>
    <w:rsid w:val="001A331A"/>
    <w:rsid w:val="001A60AD"/>
    <w:rsid w:val="001A615B"/>
    <w:rsid w:val="001A6C9B"/>
    <w:rsid w:val="001B1727"/>
    <w:rsid w:val="001B2704"/>
    <w:rsid w:val="001B2A8A"/>
    <w:rsid w:val="001B3427"/>
    <w:rsid w:val="001B44C5"/>
    <w:rsid w:val="001B48EF"/>
    <w:rsid w:val="001B5DD0"/>
    <w:rsid w:val="001B63BA"/>
    <w:rsid w:val="001B6785"/>
    <w:rsid w:val="001C1636"/>
    <w:rsid w:val="001C4479"/>
    <w:rsid w:val="001D0A58"/>
    <w:rsid w:val="001D103A"/>
    <w:rsid w:val="001D2A46"/>
    <w:rsid w:val="001D663C"/>
    <w:rsid w:val="001D66CF"/>
    <w:rsid w:val="001E0BFC"/>
    <w:rsid w:val="001E5FCC"/>
    <w:rsid w:val="001F132F"/>
    <w:rsid w:val="001F1596"/>
    <w:rsid w:val="001F1C29"/>
    <w:rsid w:val="001F1C49"/>
    <w:rsid w:val="001F340F"/>
    <w:rsid w:val="001F3674"/>
    <w:rsid w:val="001F450B"/>
    <w:rsid w:val="001F47DD"/>
    <w:rsid w:val="0020171B"/>
    <w:rsid w:val="00202B5F"/>
    <w:rsid w:val="00202C79"/>
    <w:rsid w:val="00204603"/>
    <w:rsid w:val="002047F9"/>
    <w:rsid w:val="00205B0C"/>
    <w:rsid w:val="002061BB"/>
    <w:rsid w:val="00206A5E"/>
    <w:rsid w:val="00210F88"/>
    <w:rsid w:val="00211DB0"/>
    <w:rsid w:val="00213E2C"/>
    <w:rsid w:val="00214B89"/>
    <w:rsid w:val="00220F28"/>
    <w:rsid w:val="00221868"/>
    <w:rsid w:val="00221995"/>
    <w:rsid w:val="00222512"/>
    <w:rsid w:val="00222FEC"/>
    <w:rsid w:val="002245FE"/>
    <w:rsid w:val="0022484D"/>
    <w:rsid w:val="00224B9D"/>
    <w:rsid w:val="00225C34"/>
    <w:rsid w:val="00225F33"/>
    <w:rsid w:val="00226EA9"/>
    <w:rsid w:val="00227FAF"/>
    <w:rsid w:val="0023180E"/>
    <w:rsid w:val="00232BF6"/>
    <w:rsid w:val="0023379F"/>
    <w:rsid w:val="002357A5"/>
    <w:rsid w:val="002378BE"/>
    <w:rsid w:val="00241DE9"/>
    <w:rsid w:val="002421EA"/>
    <w:rsid w:val="00242B0B"/>
    <w:rsid w:val="0024374F"/>
    <w:rsid w:val="00244973"/>
    <w:rsid w:val="00245DD7"/>
    <w:rsid w:val="002464D0"/>
    <w:rsid w:val="002501F0"/>
    <w:rsid w:val="00251281"/>
    <w:rsid w:val="002522A5"/>
    <w:rsid w:val="002549FF"/>
    <w:rsid w:val="00256BDA"/>
    <w:rsid w:val="0026030B"/>
    <w:rsid w:val="00260963"/>
    <w:rsid w:val="0026349C"/>
    <w:rsid w:val="00265070"/>
    <w:rsid w:val="00266F62"/>
    <w:rsid w:val="0027037B"/>
    <w:rsid w:val="00271601"/>
    <w:rsid w:val="002726C3"/>
    <w:rsid w:val="00274708"/>
    <w:rsid w:val="00276202"/>
    <w:rsid w:val="002764B9"/>
    <w:rsid w:val="00276AC7"/>
    <w:rsid w:val="00277E45"/>
    <w:rsid w:val="00281C5C"/>
    <w:rsid w:val="0028519F"/>
    <w:rsid w:val="00286607"/>
    <w:rsid w:val="0028705D"/>
    <w:rsid w:val="00290F1C"/>
    <w:rsid w:val="00293BD7"/>
    <w:rsid w:val="0029471E"/>
    <w:rsid w:val="00294B8A"/>
    <w:rsid w:val="00294F44"/>
    <w:rsid w:val="0029514A"/>
    <w:rsid w:val="002A2E9E"/>
    <w:rsid w:val="002A363C"/>
    <w:rsid w:val="002A5357"/>
    <w:rsid w:val="002A589E"/>
    <w:rsid w:val="002A58EB"/>
    <w:rsid w:val="002A66F2"/>
    <w:rsid w:val="002A70B1"/>
    <w:rsid w:val="002B06E8"/>
    <w:rsid w:val="002B1DF1"/>
    <w:rsid w:val="002B233E"/>
    <w:rsid w:val="002B4745"/>
    <w:rsid w:val="002B671D"/>
    <w:rsid w:val="002B730E"/>
    <w:rsid w:val="002B7E12"/>
    <w:rsid w:val="002B7EE8"/>
    <w:rsid w:val="002C0E5D"/>
    <w:rsid w:val="002C1E96"/>
    <w:rsid w:val="002C2388"/>
    <w:rsid w:val="002C25B5"/>
    <w:rsid w:val="002C27D7"/>
    <w:rsid w:val="002C2B97"/>
    <w:rsid w:val="002C31CB"/>
    <w:rsid w:val="002C31D9"/>
    <w:rsid w:val="002C44C6"/>
    <w:rsid w:val="002C4AB3"/>
    <w:rsid w:val="002C5228"/>
    <w:rsid w:val="002C5CFE"/>
    <w:rsid w:val="002C6B73"/>
    <w:rsid w:val="002D0BF6"/>
    <w:rsid w:val="002D2B7F"/>
    <w:rsid w:val="002D33E0"/>
    <w:rsid w:val="002D4879"/>
    <w:rsid w:val="002D4915"/>
    <w:rsid w:val="002D55E9"/>
    <w:rsid w:val="002D5DF6"/>
    <w:rsid w:val="002E1EE8"/>
    <w:rsid w:val="002E2ECC"/>
    <w:rsid w:val="002E2F13"/>
    <w:rsid w:val="002E55D1"/>
    <w:rsid w:val="002F0FC3"/>
    <w:rsid w:val="002F1054"/>
    <w:rsid w:val="002F3A48"/>
    <w:rsid w:val="002F6601"/>
    <w:rsid w:val="002F77E2"/>
    <w:rsid w:val="002F7E76"/>
    <w:rsid w:val="0030064C"/>
    <w:rsid w:val="00300B64"/>
    <w:rsid w:val="0030640D"/>
    <w:rsid w:val="003104B0"/>
    <w:rsid w:val="00312CA0"/>
    <w:rsid w:val="0031539E"/>
    <w:rsid w:val="00315C07"/>
    <w:rsid w:val="00321EAF"/>
    <w:rsid w:val="0032220C"/>
    <w:rsid w:val="00322972"/>
    <w:rsid w:val="00322A86"/>
    <w:rsid w:val="003234A1"/>
    <w:rsid w:val="00324F29"/>
    <w:rsid w:val="00326D32"/>
    <w:rsid w:val="00330905"/>
    <w:rsid w:val="003316E5"/>
    <w:rsid w:val="0033204E"/>
    <w:rsid w:val="003320A5"/>
    <w:rsid w:val="00332D43"/>
    <w:rsid w:val="00335E95"/>
    <w:rsid w:val="00337FEB"/>
    <w:rsid w:val="00340D22"/>
    <w:rsid w:val="00342717"/>
    <w:rsid w:val="00342E0A"/>
    <w:rsid w:val="00345245"/>
    <w:rsid w:val="0035016A"/>
    <w:rsid w:val="00351CE7"/>
    <w:rsid w:val="00352FDC"/>
    <w:rsid w:val="00355680"/>
    <w:rsid w:val="00356DB4"/>
    <w:rsid w:val="00357433"/>
    <w:rsid w:val="003604B4"/>
    <w:rsid w:val="003608AE"/>
    <w:rsid w:val="00360B0F"/>
    <w:rsid w:val="00360C25"/>
    <w:rsid w:val="0036177F"/>
    <w:rsid w:val="00361CC0"/>
    <w:rsid w:val="00362765"/>
    <w:rsid w:val="00362DE8"/>
    <w:rsid w:val="003656F9"/>
    <w:rsid w:val="00365A78"/>
    <w:rsid w:val="00365CB3"/>
    <w:rsid w:val="0036764F"/>
    <w:rsid w:val="00367C3F"/>
    <w:rsid w:val="00370507"/>
    <w:rsid w:val="003714BE"/>
    <w:rsid w:val="003716BE"/>
    <w:rsid w:val="00372C91"/>
    <w:rsid w:val="00372F87"/>
    <w:rsid w:val="00373820"/>
    <w:rsid w:val="00374137"/>
    <w:rsid w:val="00374844"/>
    <w:rsid w:val="00375446"/>
    <w:rsid w:val="0037695F"/>
    <w:rsid w:val="00376E3A"/>
    <w:rsid w:val="00376EAA"/>
    <w:rsid w:val="003779D2"/>
    <w:rsid w:val="00377AB7"/>
    <w:rsid w:val="0038024D"/>
    <w:rsid w:val="00381190"/>
    <w:rsid w:val="0038146B"/>
    <w:rsid w:val="00382D79"/>
    <w:rsid w:val="00383094"/>
    <w:rsid w:val="00384548"/>
    <w:rsid w:val="003849B9"/>
    <w:rsid w:val="003852E3"/>
    <w:rsid w:val="00385B6B"/>
    <w:rsid w:val="003870B6"/>
    <w:rsid w:val="00387CAB"/>
    <w:rsid w:val="00392580"/>
    <w:rsid w:val="00394CF0"/>
    <w:rsid w:val="00395375"/>
    <w:rsid w:val="003959AB"/>
    <w:rsid w:val="0039605C"/>
    <w:rsid w:val="003A0299"/>
    <w:rsid w:val="003A0F92"/>
    <w:rsid w:val="003A1638"/>
    <w:rsid w:val="003A2BCC"/>
    <w:rsid w:val="003A64C7"/>
    <w:rsid w:val="003A6F77"/>
    <w:rsid w:val="003B1059"/>
    <w:rsid w:val="003B2485"/>
    <w:rsid w:val="003B33FB"/>
    <w:rsid w:val="003B56A7"/>
    <w:rsid w:val="003B5896"/>
    <w:rsid w:val="003B60AC"/>
    <w:rsid w:val="003B66CF"/>
    <w:rsid w:val="003B6E24"/>
    <w:rsid w:val="003B714F"/>
    <w:rsid w:val="003B7747"/>
    <w:rsid w:val="003C0712"/>
    <w:rsid w:val="003C0C9B"/>
    <w:rsid w:val="003C0D05"/>
    <w:rsid w:val="003C2673"/>
    <w:rsid w:val="003C2756"/>
    <w:rsid w:val="003C39C7"/>
    <w:rsid w:val="003C415E"/>
    <w:rsid w:val="003C4598"/>
    <w:rsid w:val="003C4FB8"/>
    <w:rsid w:val="003C5255"/>
    <w:rsid w:val="003C5CB9"/>
    <w:rsid w:val="003C66E1"/>
    <w:rsid w:val="003C68BE"/>
    <w:rsid w:val="003C6C5F"/>
    <w:rsid w:val="003D0427"/>
    <w:rsid w:val="003D0839"/>
    <w:rsid w:val="003D0975"/>
    <w:rsid w:val="003D1347"/>
    <w:rsid w:val="003D4023"/>
    <w:rsid w:val="003D453C"/>
    <w:rsid w:val="003D5197"/>
    <w:rsid w:val="003D72BE"/>
    <w:rsid w:val="003E2DA8"/>
    <w:rsid w:val="003E7AE8"/>
    <w:rsid w:val="003F28D7"/>
    <w:rsid w:val="003F30AB"/>
    <w:rsid w:val="003F3EEC"/>
    <w:rsid w:val="003F4636"/>
    <w:rsid w:val="003F4A46"/>
    <w:rsid w:val="00401693"/>
    <w:rsid w:val="004025FF"/>
    <w:rsid w:val="00404C6E"/>
    <w:rsid w:val="00410005"/>
    <w:rsid w:val="00411092"/>
    <w:rsid w:val="00412A26"/>
    <w:rsid w:val="00413689"/>
    <w:rsid w:val="00413738"/>
    <w:rsid w:val="00414ABC"/>
    <w:rsid w:val="004152E2"/>
    <w:rsid w:val="004154C2"/>
    <w:rsid w:val="00417E40"/>
    <w:rsid w:val="004208D5"/>
    <w:rsid w:val="00422048"/>
    <w:rsid w:val="00425367"/>
    <w:rsid w:val="00426A40"/>
    <w:rsid w:val="00427C27"/>
    <w:rsid w:val="00427D43"/>
    <w:rsid w:val="00430EDA"/>
    <w:rsid w:val="00430F6E"/>
    <w:rsid w:val="004311B0"/>
    <w:rsid w:val="00431A4B"/>
    <w:rsid w:val="0043274D"/>
    <w:rsid w:val="0043300E"/>
    <w:rsid w:val="00433ACE"/>
    <w:rsid w:val="0043672F"/>
    <w:rsid w:val="00437DB3"/>
    <w:rsid w:val="0044008A"/>
    <w:rsid w:val="00440421"/>
    <w:rsid w:val="0044087A"/>
    <w:rsid w:val="00440A83"/>
    <w:rsid w:val="00441AAD"/>
    <w:rsid w:val="00441C71"/>
    <w:rsid w:val="00442839"/>
    <w:rsid w:val="00443A81"/>
    <w:rsid w:val="00447572"/>
    <w:rsid w:val="0045004C"/>
    <w:rsid w:val="004511BB"/>
    <w:rsid w:val="00451C26"/>
    <w:rsid w:val="00453D7F"/>
    <w:rsid w:val="004557C7"/>
    <w:rsid w:val="00455A54"/>
    <w:rsid w:val="00455F7E"/>
    <w:rsid w:val="00456308"/>
    <w:rsid w:val="00457CC7"/>
    <w:rsid w:val="00460A9D"/>
    <w:rsid w:val="0046201A"/>
    <w:rsid w:val="004626D3"/>
    <w:rsid w:val="00462CC3"/>
    <w:rsid w:val="00463804"/>
    <w:rsid w:val="00464DBB"/>
    <w:rsid w:val="004678EF"/>
    <w:rsid w:val="00472AE9"/>
    <w:rsid w:val="00474AB6"/>
    <w:rsid w:val="00476E31"/>
    <w:rsid w:val="00477B79"/>
    <w:rsid w:val="0048061C"/>
    <w:rsid w:val="0048241B"/>
    <w:rsid w:val="00482BDE"/>
    <w:rsid w:val="00484A7F"/>
    <w:rsid w:val="004851EE"/>
    <w:rsid w:val="00486AA1"/>
    <w:rsid w:val="00487375"/>
    <w:rsid w:val="004912C6"/>
    <w:rsid w:val="004923DC"/>
    <w:rsid w:val="00492EBE"/>
    <w:rsid w:val="004932C5"/>
    <w:rsid w:val="00494A44"/>
    <w:rsid w:val="004A2C9A"/>
    <w:rsid w:val="004A2E89"/>
    <w:rsid w:val="004A4851"/>
    <w:rsid w:val="004A59CF"/>
    <w:rsid w:val="004A607D"/>
    <w:rsid w:val="004B0354"/>
    <w:rsid w:val="004B17FD"/>
    <w:rsid w:val="004B1CE4"/>
    <w:rsid w:val="004B2846"/>
    <w:rsid w:val="004B2B87"/>
    <w:rsid w:val="004B3083"/>
    <w:rsid w:val="004B4443"/>
    <w:rsid w:val="004B51BD"/>
    <w:rsid w:val="004B52E4"/>
    <w:rsid w:val="004B5D69"/>
    <w:rsid w:val="004B748E"/>
    <w:rsid w:val="004C053E"/>
    <w:rsid w:val="004C17B6"/>
    <w:rsid w:val="004C1CEA"/>
    <w:rsid w:val="004C228E"/>
    <w:rsid w:val="004C230F"/>
    <w:rsid w:val="004C2A47"/>
    <w:rsid w:val="004C2B25"/>
    <w:rsid w:val="004C497C"/>
    <w:rsid w:val="004D0682"/>
    <w:rsid w:val="004D36F7"/>
    <w:rsid w:val="004D3806"/>
    <w:rsid w:val="004D4069"/>
    <w:rsid w:val="004D65DE"/>
    <w:rsid w:val="004D71CE"/>
    <w:rsid w:val="004D7A6F"/>
    <w:rsid w:val="004E4895"/>
    <w:rsid w:val="004E5E37"/>
    <w:rsid w:val="004F32AA"/>
    <w:rsid w:val="004F531E"/>
    <w:rsid w:val="004F6B84"/>
    <w:rsid w:val="00500909"/>
    <w:rsid w:val="005036D3"/>
    <w:rsid w:val="00503A18"/>
    <w:rsid w:val="00505B03"/>
    <w:rsid w:val="00506F62"/>
    <w:rsid w:val="00507183"/>
    <w:rsid w:val="0050757E"/>
    <w:rsid w:val="00507592"/>
    <w:rsid w:val="00510ACF"/>
    <w:rsid w:val="00512EA2"/>
    <w:rsid w:val="005131DE"/>
    <w:rsid w:val="005133E1"/>
    <w:rsid w:val="00516967"/>
    <w:rsid w:val="005177A1"/>
    <w:rsid w:val="00520938"/>
    <w:rsid w:val="00522453"/>
    <w:rsid w:val="0052268D"/>
    <w:rsid w:val="005230EB"/>
    <w:rsid w:val="00524EB8"/>
    <w:rsid w:val="00525773"/>
    <w:rsid w:val="00525DA5"/>
    <w:rsid w:val="00527056"/>
    <w:rsid w:val="00527C6B"/>
    <w:rsid w:val="0053276C"/>
    <w:rsid w:val="00534822"/>
    <w:rsid w:val="0053627A"/>
    <w:rsid w:val="0053718A"/>
    <w:rsid w:val="00537566"/>
    <w:rsid w:val="00541725"/>
    <w:rsid w:val="00543223"/>
    <w:rsid w:val="005436AE"/>
    <w:rsid w:val="00543B8C"/>
    <w:rsid w:val="005453AD"/>
    <w:rsid w:val="005478E2"/>
    <w:rsid w:val="00550F44"/>
    <w:rsid w:val="0055154C"/>
    <w:rsid w:val="00552C07"/>
    <w:rsid w:val="00553BFB"/>
    <w:rsid w:val="005573E8"/>
    <w:rsid w:val="00560C77"/>
    <w:rsid w:val="00561089"/>
    <w:rsid w:val="00561756"/>
    <w:rsid w:val="00561BBF"/>
    <w:rsid w:val="005621D9"/>
    <w:rsid w:val="0056362B"/>
    <w:rsid w:val="0056367C"/>
    <w:rsid w:val="005653D7"/>
    <w:rsid w:val="005656C5"/>
    <w:rsid w:val="00572743"/>
    <w:rsid w:val="00572E19"/>
    <w:rsid w:val="00573C7B"/>
    <w:rsid w:val="00574896"/>
    <w:rsid w:val="00575807"/>
    <w:rsid w:val="00576073"/>
    <w:rsid w:val="00580EFC"/>
    <w:rsid w:val="00580FDC"/>
    <w:rsid w:val="005835A8"/>
    <w:rsid w:val="00583D47"/>
    <w:rsid w:val="00584575"/>
    <w:rsid w:val="005870C9"/>
    <w:rsid w:val="0058728A"/>
    <w:rsid w:val="00587640"/>
    <w:rsid w:val="0058776B"/>
    <w:rsid w:val="005879E8"/>
    <w:rsid w:val="0059388F"/>
    <w:rsid w:val="005945A8"/>
    <w:rsid w:val="00595D5A"/>
    <w:rsid w:val="00597212"/>
    <w:rsid w:val="005A76F1"/>
    <w:rsid w:val="005B0870"/>
    <w:rsid w:val="005B0E5E"/>
    <w:rsid w:val="005B2BEC"/>
    <w:rsid w:val="005B3C58"/>
    <w:rsid w:val="005B60AC"/>
    <w:rsid w:val="005B6511"/>
    <w:rsid w:val="005B6AA1"/>
    <w:rsid w:val="005C0355"/>
    <w:rsid w:val="005C04D3"/>
    <w:rsid w:val="005C453F"/>
    <w:rsid w:val="005C4B33"/>
    <w:rsid w:val="005C5B1F"/>
    <w:rsid w:val="005C6D91"/>
    <w:rsid w:val="005C7C8C"/>
    <w:rsid w:val="005D0AA1"/>
    <w:rsid w:val="005D0C59"/>
    <w:rsid w:val="005D3125"/>
    <w:rsid w:val="005D3BBA"/>
    <w:rsid w:val="005E10F4"/>
    <w:rsid w:val="005E1108"/>
    <w:rsid w:val="005E13B5"/>
    <w:rsid w:val="005E1AE2"/>
    <w:rsid w:val="005E2C72"/>
    <w:rsid w:val="005E44AB"/>
    <w:rsid w:val="005E4A88"/>
    <w:rsid w:val="005F00D2"/>
    <w:rsid w:val="005F0910"/>
    <w:rsid w:val="005F13A2"/>
    <w:rsid w:val="005F1A04"/>
    <w:rsid w:val="005F2B2E"/>
    <w:rsid w:val="005F2C1F"/>
    <w:rsid w:val="005F3249"/>
    <w:rsid w:val="005F55BF"/>
    <w:rsid w:val="005F696F"/>
    <w:rsid w:val="005F69C6"/>
    <w:rsid w:val="005F6B38"/>
    <w:rsid w:val="005F7E21"/>
    <w:rsid w:val="006028C3"/>
    <w:rsid w:val="00604315"/>
    <w:rsid w:val="006059C7"/>
    <w:rsid w:val="00606B71"/>
    <w:rsid w:val="00607CAF"/>
    <w:rsid w:val="0061059B"/>
    <w:rsid w:val="00611796"/>
    <w:rsid w:val="006135AB"/>
    <w:rsid w:val="00613964"/>
    <w:rsid w:val="006147D5"/>
    <w:rsid w:val="006155D2"/>
    <w:rsid w:val="00616429"/>
    <w:rsid w:val="00616511"/>
    <w:rsid w:val="006173F7"/>
    <w:rsid w:val="00621635"/>
    <w:rsid w:val="006216FE"/>
    <w:rsid w:val="00621764"/>
    <w:rsid w:val="006217A3"/>
    <w:rsid w:val="00624B7D"/>
    <w:rsid w:val="00630A1D"/>
    <w:rsid w:val="00631329"/>
    <w:rsid w:val="006314CB"/>
    <w:rsid w:val="0063235E"/>
    <w:rsid w:val="006326DF"/>
    <w:rsid w:val="00633314"/>
    <w:rsid w:val="00633656"/>
    <w:rsid w:val="006340BF"/>
    <w:rsid w:val="00634FAA"/>
    <w:rsid w:val="006351D3"/>
    <w:rsid w:val="00642744"/>
    <w:rsid w:val="00643F97"/>
    <w:rsid w:val="0064487D"/>
    <w:rsid w:val="006464BE"/>
    <w:rsid w:val="00646895"/>
    <w:rsid w:val="00647292"/>
    <w:rsid w:val="00650FD2"/>
    <w:rsid w:val="00651C18"/>
    <w:rsid w:val="00653DB9"/>
    <w:rsid w:val="0065425D"/>
    <w:rsid w:val="00655239"/>
    <w:rsid w:val="00656B1B"/>
    <w:rsid w:val="006602FF"/>
    <w:rsid w:val="006603B9"/>
    <w:rsid w:val="00662D86"/>
    <w:rsid w:val="00662EC7"/>
    <w:rsid w:val="0066377D"/>
    <w:rsid w:val="00663DC6"/>
    <w:rsid w:val="00664375"/>
    <w:rsid w:val="006656FF"/>
    <w:rsid w:val="00666933"/>
    <w:rsid w:val="00667A4B"/>
    <w:rsid w:val="00667CD3"/>
    <w:rsid w:val="0067057C"/>
    <w:rsid w:val="006707CD"/>
    <w:rsid w:val="00671D3E"/>
    <w:rsid w:val="00671F38"/>
    <w:rsid w:val="00672C08"/>
    <w:rsid w:val="00675351"/>
    <w:rsid w:val="00675CAB"/>
    <w:rsid w:val="006761BA"/>
    <w:rsid w:val="0068554C"/>
    <w:rsid w:val="00686431"/>
    <w:rsid w:val="00687E3F"/>
    <w:rsid w:val="00690627"/>
    <w:rsid w:val="00690AC0"/>
    <w:rsid w:val="00691222"/>
    <w:rsid w:val="00692405"/>
    <w:rsid w:val="00692742"/>
    <w:rsid w:val="00692CA3"/>
    <w:rsid w:val="0069334A"/>
    <w:rsid w:val="00695073"/>
    <w:rsid w:val="00695474"/>
    <w:rsid w:val="00695646"/>
    <w:rsid w:val="006956B9"/>
    <w:rsid w:val="00695E38"/>
    <w:rsid w:val="006A0A4F"/>
    <w:rsid w:val="006A121F"/>
    <w:rsid w:val="006A1AFB"/>
    <w:rsid w:val="006A1BF0"/>
    <w:rsid w:val="006A2E81"/>
    <w:rsid w:val="006A3852"/>
    <w:rsid w:val="006A4442"/>
    <w:rsid w:val="006A45BB"/>
    <w:rsid w:val="006B1BF2"/>
    <w:rsid w:val="006B2412"/>
    <w:rsid w:val="006B443D"/>
    <w:rsid w:val="006B51AF"/>
    <w:rsid w:val="006B547C"/>
    <w:rsid w:val="006B5832"/>
    <w:rsid w:val="006B5D47"/>
    <w:rsid w:val="006B6EB6"/>
    <w:rsid w:val="006B7493"/>
    <w:rsid w:val="006C0F8B"/>
    <w:rsid w:val="006C288A"/>
    <w:rsid w:val="006C2C85"/>
    <w:rsid w:val="006C3452"/>
    <w:rsid w:val="006C3882"/>
    <w:rsid w:val="006C3CD7"/>
    <w:rsid w:val="006C4074"/>
    <w:rsid w:val="006C5397"/>
    <w:rsid w:val="006C53C8"/>
    <w:rsid w:val="006C7972"/>
    <w:rsid w:val="006C7AAA"/>
    <w:rsid w:val="006D0513"/>
    <w:rsid w:val="006D08E9"/>
    <w:rsid w:val="006D1364"/>
    <w:rsid w:val="006D1D5E"/>
    <w:rsid w:val="006D1FB3"/>
    <w:rsid w:val="006D2221"/>
    <w:rsid w:val="006D2AD2"/>
    <w:rsid w:val="006D2C07"/>
    <w:rsid w:val="006D55EA"/>
    <w:rsid w:val="006D7001"/>
    <w:rsid w:val="006E07A4"/>
    <w:rsid w:val="006E1A51"/>
    <w:rsid w:val="006E3137"/>
    <w:rsid w:val="006E47E6"/>
    <w:rsid w:val="006E6610"/>
    <w:rsid w:val="006E6A1F"/>
    <w:rsid w:val="006E6A72"/>
    <w:rsid w:val="006E6B55"/>
    <w:rsid w:val="006E7698"/>
    <w:rsid w:val="006F0F03"/>
    <w:rsid w:val="006F140F"/>
    <w:rsid w:val="006F3315"/>
    <w:rsid w:val="006F5E5D"/>
    <w:rsid w:val="006F64EB"/>
    <w:rsid w:val="006F7EFC"/>
    <w:rsid w:val="007020E4"/>
    <w:rsid w:val="00702DB4"/>
    <w:rsid w:val="00704D6A"/>
    <w:rsid w:val="00705CCF"/>
    <w:rsid w:val="00705D01"/>
    <w:rsid w:val="00706CB5"/>
    <w:rsid w:val="00707576"/>
    <w:rsid w:val="00710628"/>
    <w:rsid w:val="00711C09"/>
    <w:rsid w:val="00713423"/>
    <w:rsid w:val="00714CC3"/>
    <w:rsid w:val="00716815"/>
    <w:rsid w:val="00720A83"/>
    <w:rsid w:val="007212A6"/>
    <w:rsid w:val="00721622"/>
    <w:rsid w:val="00722F44"/>
    <w:rsid w:val="0072440F"/>
    <w:rsid w:val="00724AB8"/>
    <w:rsid w:val="00725A68"/>
    <w:rsid w:val="00726E64"/>
    <w:rsid w:val="00730479"/>
    <w:rsid w:val="00732C8D"/>
    <w:rsid w:val="00733BD1"/>
    <w:rsid w:val="00734B8C"/>
    <w:rsid w:val="007350E1"/>
    <w:rsid w:val="007352F2"/>
    <w:rsid w:val="00737D16"/>
    <w:rsid w:val="00741180"/>
    <w:rsid w:val="007411E5"/>
    <w:rsid w:val="00741937"/>
    <w:rsid w:val="00741C77"/>
    <w:rsid w:val="007420E1"/>
    <w:rsid w:val="00742C0B"/>
    <w:rsid w:val="0074331C"/>
    <w:rsid w:val="00743D07"/>
    <w:rsid w:val="007503FA"/>
    <w:rsid w:val="007527B1"/>
    <w:rsid w:val="0075338D"/>
    <w:rsid w:val="00756E9E"/>
    <w:rsid w:val="00760A15"/>
    <w:rsid w:val="00761758"/>
    <w:rsid w:val="007627D5"/>
    <w:rsid w:val="00764AD2"/>
    <w:rsid w:val="00764C5B"/>
    <w:rsid w:val="00765950"/>
    <w:rsid w:val="00766263"/>
    <w:rsid w:val="00766B0F"/>
    <w:rsid w:val="00767828"/>
    <w:rsid w:val="00771C5E"/>
    <w:rsid w:val="00774717"/>
    <w:rsid w:val="0077477F"/>
    <w:rsid w:val="00775C8F"/>
    <w:rsid w:val="00780145"/>
    <w:rsid w:val="007817C7"/>
    <w:rsid w:val="007824AE"/>
    <w:rsid w:val="00782A76"/>
    <w:rsid w:val="00783202"/>
    <w:rsid w:val="00783A53"/>
    <w:rsid w:val="00784F42"/>
    <w:rsid w:val="007875F9"/>
    <w:rsid w:val="0078786E"/>
    <w:rsid w:val="007900C9"/>
    <w:rsid w:val="0079117E"/>
    <w:rsid w:val="007916C9"/>
    <w:rsid w:val="00793815"/>
    <w:rsid w:val="00793862"/>
    <w:rsid w:val="007944E1"/>
    <w:rsid w:val="0079520E"/>
    <w:rsid w:val="00797A70"/>
    <w:rsid w:val="007A0443"/>
    <w:rsid w:val="007A0D17"/>
    <w:rsid w:val="007A1C4B"/>
    <w:rsid w:val="007A2EE4"/>
    <w:rsid w:val="007A38B1"/>
    <w:rsid w:val="007A4D89"/>
    <w:rsid w:val="007A5349"/>
    <w:rsid w:val="007A6FFB"/>
    <w:rsid w:val="007B0F01"/>
    <w:rsid w:val="007B26CD"/>
    <w:rsid w:val="007B2C8C"/>
    <w:rsid w:val="007B32AF"/>
    <w:rsid w:val="007B5018"/>
    <w:rsid w:val="007B5633"/>
    <w:rsid w:val="007B5C79"/>
    <w:rsid w:val="007B6037"/>
    <w:rsid w:val="007B60B9"/>
    <w:rsid w:val="007B71E9"/>
    <w:rsid w:val="007C009C"/>
    <w:rsid w:val="007C0E95"/>
    <w:rsid w:val="007C19AF"/>
    <w:rsid w:val="007C19F5"/>
    <w:rsid w:val="007C4594"/>
    <w:rsid w:val="007C4A84"/>
    <w:rsid w:val="007C4D1C"/>
    <w:rsid w:val="007C54AF"/>
    <w:rsid w:val="007C551F"/>
    <w:rsid w:val="007C6E97"/>
    <w:rsid w:val="007D1C7E"/>
    <w:rsid w:val="007D2E95"/>
    <w:rsid w:val="007D4875"/>
    <w:rsid w:val="007D49CB"/>
    <w:rsid w:val="007D6352"/>
    <w:rsid w:val="007D7AA3"/>
    <w:rsid w:val="007E14B9"/>
    <w:rsid w:val="007E1A04"/>
    <w:rsid w:val="007E2727"/>
    <w:rsid w:val="007E2BFB"/>
    <w:rsid w:val="007E31D3"/>
    <w:rsid w:val="007E3CEB"/>
    <w:rsid w:val="007E3F89"/>
    <w:rsid w:val="007E484A"/>
    <w:rsid w:val="007E6227"/>
    <w:rsid w:val="007E7E00"/>
    <w:rsid w:val="007F03A6"/>
    <w:rsid w:val="007F100D"/>
    <w:rsid w:val="007F11AA"/>
    <w:rsid w:val="007F20B7"/>
    <w:rsid w:val="007F34DD"/>
    <w:rsid w:val="007F3AF0"/>
    <w:rsid w:val="007F4069"/>
    <w:rsid w:val="007F4D10"/>
    <w:rsid w:val="007F50D4"/>
    <w:rsid w:val="007F59A0"/>
    <w:rsid w:val="007F6393"/>
    <w:rsid w:val="007F7444"/>
    <w:rsid w:val="007F7B78"/>
    <w:rsid w:val="007F7D0A"/>
    <w:rsid w:val="00802D59"/>
    <w:rsid w:val="008037F0"/>
    <w:rsid w:val="00804806"/>
    <w:rsid w:val="008048CF"/>
    <w:rsid w:val="008102E6"/>
    <w:rsid w:val="008139D5"/>
    <w:rsid w:val="0081400C"/>
    <w:rsid w:val="008140C7"/>
    <w:rsid w:val="008149A0"/>
    <w:rsid w:val="0081503B"/>
    <w:rsid w:val="00816714"/>
    <w:rsid w:val="00816E79"/>
    <w:rsid w:val="00817B4A"/>
    <w:rsid w:val="00821419"/>
    <w:rsid w:val="00822160"/>
    <w:rsid w:val="0082420A"/>
    <w:rsid w:val="008262AA"/>
    <w:rsid w:val="00827401"/>
    <w:rsid w:val="00831F2D"/>
    <w:rsid w:val="008328ED"/>
    <w:rsid w:val="00833B36"/>
    <w:rsid w:val="008362FC"/>
    <w:rsid w:val="00836C36"/>
    <w:rsid w:val="00837321"/>
    <w:rsid w:val="0083762C"/>
    <w:rsid w:val="00837B08"/>
    <w:rsid w:val="0084408F"/>
    <w:rsid w:val="00846B43"/>
    <w:rsid w:val="008473A5"/>
    <w:rsid w:val="008476BD"/>
    <w:rsid w:val="008479B5"/>
    <w:rsid w:val="008503EB"/>
    <w:rsid w:val="00852860"/>
    <w:rsid w:val="00852FF2"/>
    <w:rsid w:val="00853421"/>
    <w:rsid w:val="00854235"/>
    <w:rsid w:val="00854D5A"/>
    <w:rsid w:val="00861EC3"/>
    <w:rsid w:val="00863373"/>
    <w:rsid w:val="00870428"/>
    <w:rsid w:val="008709EB"/>
    <w:rsid w:val="008724F3"/>
    <w:rsid w:val="00872B96"/>
    <w:rsid w:val="00872F56"/>
    <w:rsid w:val="00873D23"/>
    <w:rsid w:val="00874D55"/>
    <w:rsid w:val="00875373"/>
    <w:rsid w:val="0087539A"/>
    <w:rsid w:val="00875929"/>
    <w:rsid w:val="0087701E"/>
    <w:rsid w:val="00877BAF"/>
    <w:rsid w:val="00881B0E"/>
    <w:rsid w:val="00882FDA"/>
    <w:rsid w:val="00883B9B"/>
    <w:rsid w:val="00883E49"/>
    <w:rsid w:val="00885936"/>
    <w:rsid w:val="008863CB"/>
    <w:rsid w:val="00887114"/>
    <w:rsid w:val="00891184"/>
    <w:rsid w:val="00891AC2"/>
    <w:rsid w:val="008930C8"/>
    <w:rsid w:val="0089381D"/>
    <w:rsid w:val="008955AD"/>
    <w:rsid w:val="00895E9B"/>
    <w:rsid w:val="00896096"/>
    <w:rsid w:val="008965E1"/>
    <w:rsid w:val="008A0B92"/>
    <w:rsid w:val="008A0E7C"/>
    <w:rsid w:val="008A19BF"/>
    <w:rsid w:val="008A1C30"/>
    <w:rsid w:val="008A1D0C"/>
    <w:rsid w:val="008A1DD1"/>
    <w:rsid w:val="008A4A2C"/>
    <w:rsid w:val="008A70F4"/>
    <w:rsid w:val="008B1419"/>
    <w:rsid w:val="008B27BA"/>
    <w:rsid w:val="008B38E6"/>
    <w:rsid w:val="008B3F9F"/>
    <w:rsid w:val="008B4BF9"/>
    <w:rsid w:val="008B5CC5"/>
    <w:rsid w:val="008C122F"/>
    <w:rsid w:val="008C1CCA"/>
    <w:rsid w:val="008C4534"/>
    <w:rsid w:val="008C4CAB"/>
    <w:rsid w:val="008C5634"/>
    <w:rsid w:val="008C636A"/>
    <w:rsid w:val="008C6FA8"/>
    <w:rsid w:val="008D14C3"/>
    <w:rsid w:val="008D560D"/>
    <w:rsid w:val="008D5A56"/>
    <w:rsid w:val="008D5AB3"/>
    <w:rsid w:val="008D6DA9"/>
    <w:rsid w:val="008E2780"/>
    <w:rsid w:val="008E5D2A"/>
    <w:rsid w:val="008E6268"/>
    <w:rsid w:val="008E6938"/>
    <w:rsid w:val="008E6BFE"/>
    <w:rsid w:val="008F0221"/>
    <w:rsid w:val="008F3777"/>
    <w:rsid w:val="008F422E"/>
    <w:rsid w:val="008F5F3B"/>
    <w:rsid w:val="008F728F"/>
    <w:rsid w:val="00900D5E"/>
    <w:rsid w:val="0090260D"/>
    <w:rsid w:val="009033AB"/>
    <w:rsid w:val="00903A1E"/>
    <w:rsid w:val="00904A52"/>
    <w:rsid w:val="00904BA7"/>
    <w:rsid w:val="00906F3E"/>
    <w:rsid w:val="00907DBD"/>
    <w:rsid w:val="00912068"/>
    <w:rsid w:val="00912D0B"/>
    <w:rsid w:val="00916E6A"/>
    <w:rsid w:val="00917408"/>
    <w:rsid w:val="009203A2"/>
    <w:rsid w:val="00920642"/>
    <w:rsid w:val="00920E5C"/>
    <w:rsid w:val="0092548B"/>
    <w:rsid w:val="0092579E"/>
    <w:rsid w:val="00927DEA"/>
    <w:rsid w:val="00930046"/>
    <w:rsid w:val="00930CF7"/>
    <w:rsid w:val="009320BD"/>
    <w:rsid w:val="00932D71"/>
    <w:rsid w:val="009339AE"/>
    <w:rsid w:val="00937350"/>
    <w:rsid w:val="009401D2"/>
    <w:rsid w:val="0094444A"/>
    <w:rsid w:val="00945826"/>
    <w:rsid w:val="00947C1E"/>
    <w:rsid w:val="00950132"/>
    <w:rsid w:val="009509CA"/>
    <w:rsid w:val="009509D5"/>
    <w:rsid w:val="00951C32"/>
    <w:rsid w:val="0095226D"/>
    <w:rsid w:val="00957B17"/>
    <w:rsid w:val="0096021F"/>
    <w:rsid w:val="009619F3"/>
    <w:rsid w:val="00961AFF"/>
    <w:rsid w:val="00961F0F"/>
    <w:rsid w:val="009621AC"/>
    <w:rsid w:val="009623F6"/>
    <w:rsid w:val="009675A8"/>
    <w:rsid w:val="009719F6"/>
    <w:rsid w:val="00972909"/>
    <w:rsid w:val="00972C96"/>
    <w:rsid w:val="00972CE1"/>
    <w:rsid w:val="00972F2E"/>
    <w:rsid w:val="00973079"/>
    <w:rsid w:val="009733A0"/>
    <w:rsid w:val="009737A7"/>
    <w:rsid w:val="00974B98"/>
    <w:rsid w:val="00976416"/>
    <w:rsid w:val="00980093"/>
    <w:rsid w:val="009803FA"/>
    <w:rsid w:val="009804AD"/>
    <w:rsid w:val="00980D05"/>
    <w:rsid w:val="009811E4"/>
    <w:rsid w:val="009836E6"/>
    <w:rsid w:val="00983A1A"/>
    <w:rsid w:val="00985006"/>
    <w:rsid w:val="00990ACB"/>
    <w:rsid w:val="00993259"/>
    <w:rsid w:val="0099791C"/>
    <w:rsid w:val="00997CEE"/>
    <w:rsid w:val="009A4BC8"/>
    <w:rsid w:val="009A5266"/>
    <w:rsid w:val="009A754C"/>
    <w:rsid w:val="009B1CB4"/>
    <w:rsid w:val="009B31C6"/>
    <w:rsid w:val="009B4C6B"/>
    <w:rsid w:val="009B5B54"/>
    <w:rsid w:val="009B6288"/>
    <w:rsid w:val="009B653C"/>
    <w:rsid w:val="009C20B5"/>
    <w:rsid w:val="009C2118"/>
    <w:rsid w:val="009C4128"/>
    <w:rsid w:val="009C453C"/>
    <w:rsid w:val="009C45D6"/>
    <w:rsid w:val="009C489B"/>
    <w:rsid w:val="009C49F5"/>
    <w:rsid w:val="009C5994"/>
    <w:rsid w:val="009C5E7F"/>
    <w:rsid w:val="009D0620"/>
    <w:rsid w:val="009D0D36"/>
    <w:rsid w:val="009D192A"/>
    <w:rsid w:val="009D2547"/>
    <w:rsid w:val="009D2E5B"/>
    <w:rsid w:val="009D40C6"/>
    <w:rsid w:val="009D4808"/>
    <w:rsid w:val="009D61A8"/>
    <w:rsid w:val="009E0D5F"/>
    <w:rsid w:val="009E1D3A"/>
    <w:rsid w:val="009E3470"/>
    <w:rsid w:val="009F3525"/>
    <w:rsid w:val="009F4EE8"/>
    <w:rsid w:val="009F5C51"/>
    <w:rsid w:val="009F6D0E"/>
    <w:rsid w:val="009F7374"/>
    <w:rsid w:val="00A00AE0"/>
    <w:rsid w:val="00A00E81"/>
    <w:rsid w:val="00A0170E"/>
    <w:rsid w:val="00A01EA0"/>
    <w:rsid w:val="00A02BB2"/>
    <w:rsid w:val="00A03873"/>
    <w:rsid w:val="00A0697C"/>
    <w:rsid w:val="00A06BAA"/>
    <w:rsid w:val="00A06C43"/>
    <w:rsid w:val="00A07FF5"/>
    <w:rsid w:val="00A10169"/>
    <w:rsid w:val="00A114DD"/>
    <w:rsid w:val="00A1274D"/>
    <w:rsid w:val="00A1410C"/>
    <w:rsid w:val="00A16F5D"/>
    <w:rsid w:val="00A203CE"/>
    <w:rsid w:val="00A21F94"/>
    <w:rsid w:val="00A25503"/>
    <w:rsid w:val="00A25C94"/>
    <w:rsid w:val="00A26291"/>
    <w:rsid w:val="00A26CB4"/>
    <w:rsid w:val="00A278D5"/>
    <w:rsid w:val="00A27CDB"/>
    <w:rsid w:val="00A3079B"/>
    <w:rsid w:val="00A30856"/>
    <w:rsid w:val="00A31432"/>
    <w:rsid w:val="00A34418"/>
    <w:rsid w:val="00A347BE"/>
    <w:rsid w:val="00A40AA8"/>
    <w:rsid w:val="00A41EAA"/>
    <w:rsid w:val="00A42292"/>
    <w:rsid w:val="00A43C5F"/>
    <w:rsid w:val="00A43D23"/>
    <w:rsid w:val="00A44B3F"/>
    <w:rsid w:val="00A46AB2"/>
    <w:rsid w:val="00A50FC7"/>
    <w:rsid w:val="00A52010"/>
    <w:rsid w:val="00A5276B"/>
    <w:rsid w:val="00A52FA6"/>
    <w:rsid w:val="00A539E1"/>
    <w:rsid w:val="00A53AA3"/>
    <w:rsid w:val="00A5458D"/>
    <w:rsid w:val="00A56E05"/>
    <w:rsid w:val="00A61A1E"/>
    <w:rsid w:val="00A624B6"/>
    <w:rsid w:val="00A63239"/>
    <w:rsid w:val="00A64639"/>
    <w:rsid w:val="00A64D69"/>
    <w:rsid w:val="00A6511E"/>
    <w:rsid w:val="00A6524D"/>
    <w:rsid w:val="00A652A8"/>
    <w:rsid w:val="00A66D19"/>
    <w:rsid w:val="00A67D36"/>
    <w:rsid w:val="00A67FC0"/>
    <w:rsid w:val="00A71B4D"/>
    <w:rsid w:val="00A71F8F"/>
    <w:rsid w:val="00A72212"/>
    <w:rsid w:val="00A740C1"/>
    <w:rsid w:val="00A75F6B"/>
    <w:rsid w:val="00A77E6F"/>
    <w:rsid w:val="00A83517"/>
    <w:rsid w:val="00A85059"/>
    <w:rsid w:val="00A857F6"/>
    <w:rsid w:val="00A864F4"/>
    <w:rsid w:val="00A87B00"/>
    <w:rsid w:val="00A905BF"/>
    <w:rsid w:val="00A9160F"/>
    <w:rsid w:val="00A946C8"/>
    <w:rsid w:val="00A95F1F"/>
    <w:rsid w:val="00A96316"/>
    <w:rsid w:val="00A96B0E"/>
    <w:rsid w:val="00AA0196"/>
    <w:rsid w:val="00AA11E1"/>
    <w:rsid w:val="00AA1346"/>
    <w:rsid w:val="00AA293B"/>
    <w:rsid w:val="00AA2F97"/>
    <w:rsid w:val="00AA4EDC"/>
    <w:rsid w:val="00AA562A"/>
    <w:rsid w:val="00AA59B5"/>
    <w:rsid w:val="00AA5B07"/>
    <w:rsid w:val="00AA5CD5"/>
    <w:rsid w:val="00AA6F55"/>
    <w:rsid w:val="00AA7437"/>
    <w:rsid w:val="00AA7FBD"/>
    <w:rsid w:val="00AB065F"/>
    <w:rsid w:val="00AB3652"/>
    <w:rsid w:val="00AC1030"/>
    <w:rsid w:val="00AC2B31"/>
    <w:rsid w:val="00AC2DC5"/>
    <w:rsid w:val="00AC3451"/>
    <w:rsid w:val="00AC61A8"/>
    <w:rsid w:val="00AD0F68"/>
    <w:rsid w:val="00AD1081"/>
    <w:rsid w:val="00AD1D55"/>
    <w:rsid w:val="00AD2B49"/>
    <w:rsid w:val="00AD3AD6"/>
    <w:rsid w:val="00AD4299"/>
    <w:rsid w:val="00AD4723"/>
    <w:rsid w:val="00AD6B69"/>
    <w:rsid w:val="00AD6BD9"/>
    <w:rsid w:val="00AD7E96"/>
    <w:rsid w:val="00AE095C"/>
    <w:rsid w:val="00AE2B7F"/>
    <w:rsid w:val="00AE3680"/>
    <w:rsid w:val="00AE49F2"/>
    <w:rsid w:val="00AE524A"/>
    <w:rsid w:val="00AE54DA"/>
    <w:rsid w:val="00AE600F"/>
    <w:rsid w:val="00AE6ADD"/>
    <w:rsid w:val="00AE6F4C"/>
    <w:rsid w:val="00AE7629"/>
    <w:rsid w:val="00AF0022"/>
    <w:rsid w:val="00AF02DB"/>
    <w:rsid w:val="00AF1E4E"/>
    <w:rsid w:val="00AF271A"/>
    <w:rsid w:val="00AF2D1B"/>
    <w:rsid w:val="00AF2D5E"/>
    <w:rsid w:val="00AF4281"/>
    <w:rsid w:val="00AF44AB"/>
    <w:rsid w:val="00AF478D"/>
    <w:rsid w:val="00AF6E5D"/>
    <w:rsid w:val="00B00019"/>
    <w:rsid w:val="00B00444"/>
    <w:rsid w:val="00B00A31"/>
    <w:rsid w:val="00B0230C"/>
    <w:rsid w:val="00B027BA"/>
    <w:rsid w:val="00B034A1"/>
    <w:rsid w:val="00B045F5"/>
    <w:rsid w:val="00B109CD"/>
    <w:rsid w:val="00B11AB5"/>
    <w:rsid w:val="00B11F84"/>
    <w:rsid w:val="00B127D4"/>
    <w:rsid w:val="00B15233"/>
    <w:rsid w:val="00B16100"/>
    <w:rsid w:val="00B16617"/>
    <w:rsid w:val="00B20876"/>
    <w:rsid w:val="00B209B6"/>
    <w:rsid w:val="00B233A8"/>
    <w:rsid w:val="00B248FE"/>
    <w:rsid w:val="00B253F5"/>
    <w:rsid w:val="00B261B1"/>
    <w:rsid w:val="00B30AE3"/>
    <w:rsid w:val="00B30B48"/>
    <w:rsid w:val="00B31CAC"/>
    <w:rsid w:val="00B32388"/>
    <w:rsid w:val="00B33185"/>
    <w:rsid w:val="00B33ABE"/>
    <w:rsid w:val="00B349EF"/>
    <w:rsid w:val="00B34D95"/>
    <w:rsid w:val="00B34DD1"/>
    <w:rsid w:val="00B409C9"/>
    <w:rsid w:val="00B41D99"/>
    <w:rsid w:val="00B41E8E"/>
    <w:rsid w:val="00B43131"/>
    <w:rsid w:val="00B45BA0"/>
    <w:rsid w:val="00B47F8E"/>
    <w:rsid w:val="00B505D3"/>
    <w:rsid w:val="00B51AFB"/>
    <w:rsid w:val="00B54452"/>
    <w:rsid w:val="00B54B23"/>
    <w:rsid w:val="00B556BC"/>
    <w:rsid w:val="00B606C8"/>
    <w:rsid w:val="00B614DD"/>
    <w:rsid w:val="00B614F5"/>
    <w:rsid w:val="00B62B93"/>
    <w:rsid w:val="00B64DE4"/>
    <w:rsid w:val="00B65017"/>
    <w:rsid w:val="00B658B0"/>
    <w:rsid w:val="00B668B1"/>
    <w:rsid w:val="00B7014D"/>
    <w:rsid w:val="00B718AF"/>
    <w:rsid w:val="00B7194C"/>
    <w:rsid w:val="00B720B2"/>
    <w:rsid w:val="00B73FA7"/>
    <w:rsid w:val="00B7413E"/>
    <w:rsid w:val="00B75262"/>
    <w:rsid w:val="00B7546D"/>
    <w:rsid w:val="00B76963"/>
    <w:rsid w:val="00B77439"/>
    <w:rsid w:val="00B77C9D"/>
    <w:rsid w:val="00B77FDB"/>
    <w:rsid w:val="00B82081"/>
    <w:rsid w:val="00B832A8"/>
    <w:rsid w:val="00B83810"/>
    <w:rsid w:val="00B8416F"/>
    <w:rsid w:val="00B84CA3"/>
    <w:rsid w:val="00B84E8B"/>
    <w:rsid w:val="00B879AA"/>
    <w:rsid w:val="00B9032F"/>
    <w:rsid w:val="00B919ED"/>
    <w:rsid w:val="00B945CC"/>
    <w:rsid w:val="00B95BBB"/>
    <w:rsid w:val="00B960DA"/>
    <w:rsid w:val="00B97620"/>
    <w:rsid w:val="00B97760"/>
    <w:rsid w:val="00BA12DE"/>
    <w:rsid w:val="00BA6305"/>
    <w:rsid w:val="00BA6FAF"/>
    <w:rsid w:val="00BB3989"/>
    <w:rsid w:val="00BB3AA1"/>
    <w:rsid w:val="00BB3E11"/>
    <w:rsid w:val="00BB4321"/>
    <w:rsid w:val="00BB45FB"/>
    <w:rsid w:val="00BB67A7"/>
    <w:rsid w:val="00BB67C2"/>
    <w:rsid w:val="00BC0112"/>
    <w:rsid w:val="00BC08CE"/>
    <w:rsid w:val="00BC0CDA"/>
    <w:rsid w:val="00BC141A"/>
    <w:rsid w:val="00BC2A0E"/>
    <w:rsid w:val="00BC3F41"/>
    <w:rsid w:val="00BC5BB5"/>
    <w:rsid w:val="00BC79E2"/>
    <w:rsid w:val="00BD0563"/>
    <w:rsid w:val="00BD1E37"/>
    <w:rsid w:val="00BD2266"/>
    <w:rsid w:val="00BD3E5C"/>
    <w:rsid w:val="00BD4266"/>
    <w:rsid w:val="00BD6840"/>
    <w:rsid w:val="00BD772C"/>
    <w:rsid w:val="00BE163E"/>
    <w:rsid w:val="00BE2924"/>
    <w:rsid w:val="00BE2A4E"/>
    <w:rsid w:val="00BE2E75"/>
    <w:rsid w:val="00BE358A"/>
    <w:rsid w:val="00BE3BF8"/>
    <w:rsid w:val="00BE4421"/>
    <w:rsid w:val="00BE5E2B"/>
    <w:rsid w:val="00BE77FE"/>
    <w:rsid w:val="00BF2BA8"/>
    <w:rsid w:val="00BF2E50"/>
    <w:rsid w:val="00BF2EFB"/>
    <w:rsid w:val="00BF5788"/>
    <w:rsid w:val="00BF6CB2"/>
    <w:rsid w:val="00BF7453"/>
    <w:rsid w:val="00BF7E36"/>
    <w:rsid w:val="00BF7E91"/>
    <w:rsid w:val="00C01F58"/>
    <w:rsid w:val="00C027FE"/>
    <w:rsid w:val="00C03B02"/>
    <w:rsid w:val="00C05017"/>
    <w:rsid w:val="00C07C9A"/>
    <w:rsid w:val="00C07CEC"/>
    <w:rsid w:val="00C11565"/>
    <w:rsid w:val="00C12BEC"/>
    <w:rsid w:val="00C138C7"/>
    <w:rsid w:val="00C16207"/>
    <w:rsid w:val="00C16C2C"/>
    <w:rsid w:val="00C20143"/>
    <w:rsid w:val="00C2037E"/>
    <w:rsid w:val="00C2038B"/>
    <w:rsid w:val="00C2060C"/>
    <w:rsid w:val="00C2201E"/>
    <w:rsid w:val="00C2222B"/>
    <w:rsid w:val="00C23C9F"/>
    <w:rsid w:val="00C23E34"/>
    <w:rsid w:val="00C24304"/>
    <w:rsid w:val="00C243AB"/>
    <w:rsid w:val="00C25162"/>
    <w:rsid w:val="00C32EA5"/>
    <w:rsid w:val="00C331B8"/>
    <w:rsid w:val="00C34324"/>
    <w:rsid w:val="00C3451C"/>
    <w:rsid w:val="00C36475"/>
    <w:rsid w:val="00C36867"/>
    <w:rsid w:val="00C379CF"/>
    <w:rsid w:val="00C4065B"/>
    <w:rsid w:val="00C40682"/>
    <w:rsid w:val="00C4133B"/>
    <w:rsid w:val="00C4140B"/>
    <w:rsid w:val="00C455E3"/>
    <w:rsid w:val="00C45A9A"/>
    <w:rsid w:val="00C474D1"/>
    <w:rsid w:val="00C47A3D"/>
    <w:rsid w:val="00C47ADE"/>
    <w:rsid w:val="00C47E76"/>
    <w:rsid w:val="00C50137"/>
    <w:rsid w:val="00C51461"/>
    <w:rsid w:val="00C51DE7"/>
    <w:rsid w:val="00C53F46"/>
    <w:rsid w:val="00C5483E"/>
    <w:rsid w:val="00C610D1"/>
    <w:rsid w:val="00C611B7"/>
    <w:rsid w:val="00C62762"/>
    <w:rsid w:val="00C65111"/>
    <w:rsid w:val="00C65C34"/>
    <w:rsid w:val="00C660E1"/>
    <w:rsid w:val="00C6687F"/>
    <w:rsid w:val="00C66A88"/>
    <w:rsid w:val="00C674D6"/>
    <w:rsid w:val="00C6786D"/>
    <w:rsid w:val="00C71431"/>
    <w:rsid w:val="00C7230B"/>
    <w:rsid w:val="00C72C12"/>
    <w:rsid w:val="00C73127"/>
    <w:rsid w:val="00C7378D"/>
    <w:rsid w:val="00C73799"/>
    <w:rsid w:val="00C74C02"/>
    <w:rsid w:val="00C74D24"/>
    <w:rsid w:val="00C75BA0"/>
    <w:rsid w:val="00C770A8"/>
    <w:rsid w:val="00C77450"/>
    <w:rsid w:val="00C77B5A"/>
    <w:rsid w:val="00C8011A"/>
    <w:rsid w:val="00C80CD3"/>
    <w:rsid w:val="00C820B9"/>
    <w:rsid w:val="00C85891"/>
    <w:rsid w:val="00C85B98"/>
    <w:rsid w:val="00C87084"/>
    <w:rsid w:val="00C876E2"/>
    <w:rsid w:val="00C90221"/>
    <w:rsid w:val="00C90533"/>
    <w:rsid w:val="00C91B25"/>
    <w:rsid w:val="00C945A8"/>
    <w:rsid w:val="00C94E56"/>
    <w:rsid w:val="00C9502A"/>
    <w:rsid w:val="00CA006E"/>
    <w:rsid w:val="00CA3819"/>
    <w:rsid w:val="00CA5543"/>
    <w:rsid w:val="00CA6890"/>
    <w:rsid w:val="00CB2F8C"/>
    <w:rsid w:val="00CB3EBB"/>
    <w:rsid w:val="00CB4FC4"/>
    <w:rsid w:val="00CB6D70"/>
    <w:rsid w:val="00CC0C18"/>
    <w:rsid w:val="00CC0E02"/>
    <w:rsid w:val="00CC1FB7"/>
    <w:rsid w:val="00CC22E9"/>
    <w:rsid w:val="00CC25E3"/>
    <w:rsid w:val="00CC3251"/>
    <w:rsid w:val="00CC43AB"/>
    <w:rsid w:val="00CC5288"/>
    <w:rsid w:val="00CC72D8"/>
    <w:rsid w:val="00CD1C6D"/>
    <w:rsid w:val="00CD23B4"/>
    <w:rsid w:val="00CD280F"/>
    <w:rsid w:val="00CD3830"/>
    <w:rsid w:val="00CE03DD"/>
    <w:rsid w:val="00CE0C79"/>
    <w:rsid w:val="00CE0CAC"/>
    <w:rsid w:val="00CE2995"/>
    <w:rsid w:val="00CE4FD1"/>
    <w:rsid w:val="00CE54B3"/>
    <w:rsid w:val="00CE5622"/>
    <w:rsid w:val="00CE5947"/>
    <w:rsid w:val="00CF0F95"/>
    <w:rsid w:val="00CF2961"/>
    <w:rsid w:val="00CF39F8"/>
    <w:rsid w:val="00CF429F"/>
    <w:rsid w:val="00CF5436"/>
    <w:rsid w:val="00CF6232"/>
    <w:rsid w:val="00CF6EC9"/>
    <w:rsid w:val="00CF74C4"/>
    <w:rsid w:val="00CF763F"/>
    <w:rsid w:val="00D0081A"/>
    <w:rsid w:val="00D031C2"/>
    <w:rsid w:val="00D0335B"/>
    <w:rsid w:val="00D055FC"/>
    <w:rsid w:val="00D06211"/>
    <w:rsid w:val="00D068C6"/>
    <w:rsid w:val="00D140E5"/>
    <w:rsid w:val="00D15018"/>
    <w:rsid w:val="00D151E9"/>
    <w:rsid w:val="00D2062E"/>
    <w:rsid w:val="00D20C85"/>
    <w:rsid w:val="00D21405"/>
    <w:rsid w:val="00D21447"/>
    <w:rsid w:val="00D2316B"/>
    <w:rsid w:val="00D237CA"/>
    <w:rsid w:val="00D2699C"/>
    <w:rsid w:val="00D276A5"/>
    <w:rsid w:val="00D30B4B"/>
    <w:rsid w:val="00D3210B"/>
    <w:rsid w:val="00D33F88"/>
    <w:rsid w:val="00D35684"/>
    <w:rsid w:val="00D35CD6"/>
    <w:rsid w:val="00D368C0"/>
    <w:rsid w:val="00D368E9"/>
    <w:rsid w:val="00D40068"/>
    <w:rsid w:val="00D413E3"/>
    <w:rsid w:val="00D41FA1"/>
    <w:rsid w:val="00D424E9"/>
    <w:rsid w:val="00D4275C"/>
    <w:rsid w:val="00D42BA7"/>
    <w:rsid w:val="00D4357C"/>
    <w:rsid w:val="00D44334"/>
    <w:rsid w:val="00D446C9"/>
    <w:rsid w:val="00D46E8B"/>
    <w:rsid w:val="00D50149"/>
    <w:rsid w:val="00D5140A"/>
    <w:rsid w:val="00D51CA7"/>
    <w:rsid w:val="00D530EE"/>
    <w:rsid w:val="00D53870"/>
    <w:rsid w:val="00D56284"/>
    <w:rsid w:val="00D57103"/>
    <w:rsid w:val="00D5776A"/>
    <w:rsid w:val="00D60E30"/>
    <w:rsid w:val="00D62110"/>
    <w:rsid w:val="00D6214A"/>
    <w:rsid w:val="00D6329F"/>
    <w:rsid w:val="00D6342E"/>
    <w:rsid w:val="00D64E9B"/>
    <w:rsid w:val="00D65E06"/>
    <w:rsid w:val="00D670AE"/>
    <w:rsid w:val="00D70B18"/>
    <w:rsid w:val="00D723D6"/>
    <w:rsid w:val="00D72447"/>
    <w:rsid w:val="00D7244E"/>
    <w:rsid w:val="00D727D8"/>
    <w:rsid w:val="00D72F7A"/>
    <w:rsid w:val="00D756B3"/>
    <w:rsid w:val="00D75F57"/>
    <w:rsid w:val="00D801EE"/>
    <w:rsid w:val="00D80425"/>
    <w:rsid w:val="00D81ABD"/>
    <w:rsid w:val="00D82744"/>
    <w:rsid w:val="00D82ACF"/>
    <w:rsid w:val="00D83D88"/>
    <w:rsid w:val="00D847F4"/>
    <w:rsid w:val="00D9191B"/>
    <w:rsid w:val="00D91B9D"/>
    <w:rsid w:val="00D91BDB"/>
    <w:rsid w:val="00D924F6"/>
    <w:rsid w:val="00D93648"/>
    <w:rsid w:val="00D954E7"/>
    <w:rsid w:val="00D95DBD"/>
    <w:rsid w:val="00D966BA"/>
    <w:rsid w:val="00D97FF0"/>
    <w:rsid w:val="00DA0FC4"/>
    <w:rsid w:val="00DA4019"/>
    <w:rsid w:val="00DA4030"/>
    <w:rsid w:val="00DA6B01"/>
    <w:rsid w:val="00DA6C09"/>
    <w:rsid w:val="00DB04B7"/>
    <w:rsid w:val="00DB09FD"/>
    <w:rsid w:val="00DB16DF"/>
    <w:rsid w:val="00DB1C4D"/>
    <w:rsid w:val="00DB24A3"/>
    <w:rsid w:val="00DB5A09"/>
    <w:rsid w:val="00DB69E4"/>
    <w:rsid w:val="00DC0155"/>
    <w:rsid w:val="00DC0B8B"/>
    <w:rsid w:val="00DC1F8D"/>
    <w:rsid w:val="00DC2DDC"/>
    <w:rsid w:val="00DC360B"/>
    <w:rsid w:val="00DC3C32"/>
    <w:rsid w:val="00DC4581"/>
    <w:rsid w:val="00DC4F06"/>
    <w:rsid w:val="00DC61FA"/>
    <w:rsid w:val="00DC6318"/>
    <w:rsid w:val="00DC6F2E"/>
    <w:rsid w:val="00DD177E"/>
    <w:rsid w:val="00DD2922"/>
    <w:rsid w:val="00DD2CB4"/>
    <w:rsid w:val="00DD3188"/>
    <w:rsid w:val="00DD3723"/>
    <w:rsid w:val="00DD3EA7"/>
    <w:rsid w:val="00DD5992"/>
    <w:rsid w:val="00DD6892"/>
    <w:rsid w:val="00DD6F5E"/>
    <w:rsid w:val="00DE01B6"/>
    <w:rsid w:val="00DE082A"/>
    <w:rsid w:val="00DE2455"/>
    <w:rsid w:val="00DE2634"/>
    <w:rsid w:val="00DE5181"/>
    <w:rsid w:val="00DE576D"/>
    <w:rsid w:val="00DE6B10"/>
    <w:rsid w:val="00DE7069"/>
    <w:rsid w:val="00DF07F6"/>
    <w:rsid w:val="00DF2A59"/>
    <w:rsid w:val="00DF37DF"/>
    <w:rsid w:val="00DF517E"/>
    <w:rsid w:val="00DF5598"/>
    <w:rsid w:val="00DF644F"/>
    <w:rsid w:val="00DF658C"/>
    <w:rsid w:val="00DF6756"/>
    <w:rsid w:val="00DF7BAB"/>
    <w:rsid w:val="00E00553"/>
    <w:rsid w:val="00E03901"/>
    <w:rsid w:val="00E05364"/>
    <w:rsid w:val="00E0622A"/>
    <w:rsid w:val="00E06872"/>
    <w:rsid w:val="00E07C3B"/>
    <w:rsid w:val="00E1334B"/>
    <w:rsid w:val="00E14140"/>
    <w:rsid w:val="00E16005"/>
    <w:rsid w:val="00E16445"/>
    <w:rsid w:val="00E204CA"/>
    <w:rsid w:val="00E213EB"/>
    <w:rsid w:val="00E216A4"/>
    <w:rsid w:val="00E225D6"/>
    <w:rsid w:val="00E22C69"/>
    <w:rsid w:val="00E234D5"/>
    <w:rsid w:val="00E25D2A"/>
    <w:rsid w:val="00E301EF"/>
    <w:rsid w:val="00E30EFE"/>
    <w:rsid w:val="00E31391"/>
    <w:rsid w:val="00E31B14"/>
    <w:rsid w:val="00E31F49"/>
    <w:rsid w:val="00E35729"/>
    <w:rsid w:val="00E40099"/>
    <w:rsid w:val="00E40A18"/>
    <w:rsid w:val="00E42B38"/>
    <w:rsid w:val="00E42B4C"/>
    <w:rsid w:val="00E437A6"/>
    <w:rsid w:val="00E4437D"/>
    <w:rsid w:val="00E452AF"/>
    <w:rsid w:val="00E4654C"/>
    <w:rsid w:val="00E471F6"/>
    <w:rsid w:val="00E47273"/>
    <w:rsid w:val="00E47C61"/>
    <w:rsid w:val="00E50F4B"/>
    <w:rsid w:val="00E51EF6"/>
    <w:rsid w:val="00E53C53"/>
    <w:rsid w:val="00E57069"/>
    <w:rsid w:val="00E57AFA"/>
    <w:rsid w:val="00E61357"/>
    <w:rsid w:val="00E61B71"/>
    <w:rsid w:val="00E61C84"/>
    <w:rsid w:val="00E620F2"/>
    <w:rsid w:val="00E646A1"/>
    <w:rsid w:val="00E64A4B"/>
    <w:rsid w:val="00E663A8"/>
    <w:rsid w:val="00E66682"/>
    <w:rsid w:val="00E6681A"/>
    <w:rsid w:val="00E677EB"/>
    <w:rsid w:val="00E7315B"/>
    <w:rsid w:val="00E74123"/>
    <w:rsid w:val="00E76176"/>
    <w:rsid w:val="00E7696F"/>
    <w:rsid w:val="00E76C12"/>
    <w:rsid w:val="00E81EF6"/>
    <w:rsid w:val="00E824A9"/>
    <w:rsid w:val="00E832B7"/>
    <w:rsid w:val="00E83FF7"/>
    <w:rsid w:val="00E8484C"/>
    <w:rsid w:val="00E85A88"/>
    <w:rsid w:val="00E87120"/>
    <w:rsid w:val="00E874A4"/>
    <w:rsid w:val="00E92BEB"/>
    <w:rsid w:val="00E941CC"/>
    <w:rsid w:val="00E94AE5"/>
    <w:rsid w:val="00E94F9B"/>
    <w:rsid w:val="00E95682"/>
    <w:rsid w:val="00E95761"/>
    <w:rsid w:val="00E962B9"/>
    <w:rsid w:val="00E97CEF"/>
    <w:rsid w:val="00EA1336"/>
    <w:rsid w:val="00EA204C"/>
    <w:rsid w:val="00EA3F0A"/>
    <w:rsid w:val="00EA4F39"/>
    <w:rsid w:val="00EA51E3"/>
    <w:rsid w:val="00EA6D33"/>
    <w:rsid w:val="00EB0E0F"/>
    <w:rsid w:val="00EB0F58"/>
    <w:rsid w:val="00EB3E9A"/>
    <w:rsid w:val="00EB4C01"/>
    <w:rsid w:val="00EB4FB5"/>
    <w:rsid w:val="00EB58B6"/>
    <w:rsid w:val="00EB58EA"/>
    <w:rsid w:val="00EB5B6F"/>
    <w:rsid w:val="00EB7157"/>
    <w:rsid w:val="00EB7F9A"/>
    <w:rsid w:val="00EC18D1"/>
    <w:rsid w:val="00EC1C4C"/>
    <w:rsid w:val="00EC1F8C"/>
    <w:rsid w:val="00EC2E77"/>
    <w:rsid w:val="00EC33E0"/>
    <w:rsid w:val="00EC4363"/>
    <w:rsid w:val="00EC4408"/>
    <w:rsid w:val="00EC44DE"/>
    <w:rsid w:val="00EC4AB9"/>
    <w:rsid w:val="00EC642B"/>
    <w:rsid w:val="00EC6B2F"/>
    <w:rsid w:val="00ED14FF"/>
    <w:rsid w:val="00ED1BF9"/>
    <w:rsid w:val="00ED1D73"/>
    <w:rsid w:val="00ED38C6"/>
    <w:rsid w:val="00ED466E"/>
    <w:rsid w:val="00ED511F"/>
    <w:rsid w:val="00ED59C5"/>
    <w:rsid w:val="00EE009C"/>
    <w:rsid w:val="00EE044F"/>
    <w:rsid w:val="00EE072D"/>
    <w:rsid w:val="00EE2651"/>
    <w:rsid w:val="00EE28F1"/>
    <w:rsid w:val="00EE2EFB"/>
    <w:rsid w:val="00EE3831"/>
    <w:rsid w:val="00EE40CF"/>
    <w:rsid w:val="00EE50AD"/>
    <w:rsid w:val="00EE617E"/>
    <w:rsid w:val="00EE65FC"/>
    <w:rsid w:val="00EE7D74"/>
    <w:rsid w:val="00EF3209"/>
    <w:rsid w:val="00EF72AA"/>
    <w:rsid w:val="00F0004A"/>
    <w:rsid w:val="00F003D8"/>
    <w:rsid w:val="00F00508"/>
    <w:rsid w:val="00F01B91"/>
    <w:rsid w:val="00F032C9"/>
    <w:rsid w:val="00F03AC0"/>
    <w:rsid w:val="00F0432F"/>
    <w:rsid w:val="00F0488C"/>
    <w:rsid w:val="00F04D8A"/>
    <w:rsid w:val="00F0554A"/>
    <w:rsid w:val="00F05A2F"/>
    <w:rsid w:val="00F0732D"/>
    <w:rsid w:val="00F07575"/>
    <w:rsid w:val="00F14EED"/>
    <w:rsid w:val="00F15800"/>
    <w:rsid w:val="00F1688A"/>
    <w:rsid w:val="00F1712A"/>
    <w:rsid w:val="00F25A14"/>
    <w:rsid w:val="00F25BC4"/>
    <w:rsid w:val="00F31185"/>
    <w:rsid w:val="00F31E1E"/>
    <w:rsid w:val="00F34DF8"/>
    <w:rsid w:val="00F3616F"/>
    <w:rsid w:val="00F40873"/>
    <w:rsid w:val="00F40902"/>
    <w:rsid w:val="00F410C8"/>
    <w:rsid w:val="00F41281"/>
    <w:rsid w:val="00F426C7"/>
    <w:rsid w:val="00F429F0"/>
    <w:rsid w:val="00F43198"/>
    <w:rsid w:val="00F43737"/>
    <w:rsid w:val="00F43E43"/>
    <w:rsid w:val="00F44CFE"/>
    <w:rsid w:val="00F46237"/>
    <w:rsid w:val="00F503F1"/>
    <w:rsid w:val="00F505D7"/>
    <w:rsid w:val="00F50B16"/>
    <w:rsid w:val="00F50D0D"/>
    <w:rsid w:val="00F51713"/>
    <w:rsid w:val="00F52644"/>
    <w:rsid w:val="00F526BD"/>
    <w:rsid w:val="00F54AB0"/>
    <w:rsid w:val="00F54EBE"/>
    <w:rsid w:val="00F557CE"/>
    <w:rsid w:val="00F558C6"/>
    <w:rsid w:val="00F55FAD"/>
    <w:rsid w:val="00F579EE"/>
    <w:rsid w:val="00F57F62"/>
    <w:rsid w:val="00F6024A"/>
    <w:rsid w:val="00F650FB"/>
    <w:rsid w:val="00F65FF7"/>
    <w:rsid w:val="00F667D8"/>
    <w:rsid w:val="00F673C4"/>
    <w:rsid w:val="00F676A4"/>
    <w:rsid w:val="00F73061"/>
    <w:rsid w:val="00F730C6"/>
    <w:rsid w:val="00F74EB5"/>
    <w:rsid w:val="00F75919"/>
    <w:rsid w:val="00F76AD5"/>
    <w:rsid w:val="00F76C51"/>
    <w:rsid w:val="00F77E8C"/>
    <w:rsid w:val="00F83458"/>
    <w:rsid w:val="00F83B1E"/>
    <w:rsid w:val="00F83D90"/>
    <w:rsid w:val="00F86DF9"/>
    <w:rsid w:val="00F95168"/>
    <w:rsid w:val="00F957E6"/>
    <w:rsid w:val="00FA26D5"/>
    <w:rsid w:val="00FA2DA0"/>
    <w:rsid w:val="00FA6201"/>
    <w:rsid w:val="00FA6738"/>
    <w:rsid w:val="00FB03D4"/>
    <w:rsid w:val="00FB16DB"/>
    <w:rsid w:val="00FB1D85"/>
    <w:rsid w:val="00FB1E06"/>
    <w:rsid w:val="00FB2F9C"/>
    <w:rsid w:val="00FB303D"/>
    <w:rsid w:val="00FB365C"/>
    <w:rsid w:val="00FB3AFE"/>
    <w:rsid w:val="00FB41A0"/>
    <w:rsid w:val="00FB51B3"/>
    <w:rsid w:val="00FC017B"/>
    <w:rsid w:val="00FC0545"/>
    <w:rsid w:val="00FC1FAE"/>
    <w:rsid w:val="00FC44CB"/>
    <w:rsid w:val="00FC65B8"/>
    <w:rsid w:val="00FD2335"/>
    <w:rsid w:val="00FD2EBA"/>
    <w:rsid w:val="00FD388E"/>
    <w:rsid w:val="00FD3F8A"/>
    <w:rsid w:val="00FD5954"/>
    <w:rsid w:val="00FD6249"/>
    <w:rsid w:val="00FD670F"/>
    <w:rsid w:val="00FD6D73"/>
    <w:rsid w:val="00FD78EA"/>
    <w:rsid w:val="00FD7B72"/>
    <w:rsid w:val="00FE013B"/>
    <w:rsid w:val="00FE42FC"/>
    <w:rsid w:val="00FE527E"/>
    <w:rsid w:val="00FE6ACE"/>
    <w:rsid w:val="00FE6DA2"/>
    <w:rsid w:val="00FE72CF"/>
    <w:rsid w:val="00FE741C"/>
    <w:rsid w:val="00FF043C"/>
    <w:rsid w:val="00FF06FE"/>
    <w:rsid w:val="00FF2BA7"/>
    <w:rsid w:val="00FF4615"/>
    <w:rsid w:val="00FF4BEA"/>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chartTrackingRefBased/>
  <w15:docId w15:val="{91F31EB8-8F66-4595-BABD-FE8D6ADCBF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qFormat="1"/>
    <w:lsdException w:name="toc 2" w:uiPriority="39" w:qFormat="1"/>
    <w:lsdException w:name="toc 3" w:uiPriority="39" w:qFormat="1"/>
    <w:lsdException w:name="toc 4" w:uiPriority="39"/>
    <w:lsdException w:name="toc 5" w:uiPriority="39"/>
    <w:lsdException w:name="footnote text" w:uiPriority="99"/>
    <w:lsdException w:name="header" w:uiPriority="99"/>
    <w:lsdException w:name="footer" w:uiPriority="99"/>
    <w:lsdException w:name="caption" w:semiHidden="1" w:unhideWhenUsed="1" w:qFormat="1"/>
    <w:lsdException w:name="footnote reference" w:uiPriority="99"/>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6656FF"/>
    <w:rPr>
      <w:sz w:val="24"/>
      <w:szCs w:val="24"/>
      <w:lang w:eastAsia="cs-CZ"/>
    </w:rPr>
  </w:style>
  <w:style w:type="paragraph" w:styleId="Titolo1">
    <w:name w:val="heading 1"/>
    <w:basedOn w:val="Normale"/>
    <w:next w:val="Normale"/>
    <w:qFormat/>
    <w:rsid w:val="00633656"/>
    <w:pPr>
      <w:widowControl w:val="0"/>
      <w:autoSpaceDE w:val="0"/>
      <w:autoSpaceDN w:val="0"/>
      <w:adjustRightInd w:val="0"/>
      <w:outlineLvl w:val="0"/>
    </w:pPr>
    <w:rPr>
      <w:lang w:val="en-US" w:eastAsia="en-GB"/>
    </w:rPr>
  </w:style>
  <w:style w:type="paragraph" w:styleId="Titolo2">
    <w:name w:val="heading 2"/>
    <w:basedOn w:val="Normale"/>
    <w:next w:val="Normale"/>
    <w:qFormat/>
    <w:rsid w:val="001B48EF"/>
    <w:pPr>
      <w:keepNext/>
      <w:spacing w:before="240" w:after="60"/>
      <w:outlineLvl w:val="1"/>
    </w:pPr>
    <w:rPr>
      <w:rFonts w:cs="Arial"/>
      <w:b/>
      <w:bCs/>
      <w:iCs/>
      <w:szCs w:val="28"/>
    </w:rPr>
  </w:style>
  <w:style w:type="paragraph" w:styleId="Titolo3">
    <w:name w:val="heading 3"/>
    <w:basedOn w:val="Normale"/>
    <w:next w:val="Normale"/>
    <w:link w:val="Titolo3Carattere"/>
    <w:unhideWhenUsed/>
    <w:qFormat/>
    <w:rsid w:val="00125A0C"/>
    <w:pPr>
      <w:keepNext/>
      <w:spacing w:before="120" w:after="120"/>
      <w:ind w:left="567"/>
      <w:outlineLvl w:val="2"/>
    </w:pPr>
    <w:rPr>
      <w:b/>
      <w:bCs/>
      <w:szCs w:val="26"/>
    </w:rPr>
  </w:style>
  <w:style w:type="paragraph" w:styleId="Titolo4">
    <w:name w:val="heading 4"/>
    <w:basedOn w:val="Normale"/>
    <w:next w:val="Normale"/>
    <w:link w:val="Titolo4Carattere"/>
    <w:unhideWhenUsed/>
    <w:qFormat/>
    <w:rsid w:val="00125A0C"/>
    <w:pPr>
      <w:keepNext/>
      <w:spacing w:before="120" w:after="120"/>
      <w:ind w:left="567"/>
      <w:outlineLvl w:val="3"/>
    </w:pPr>
    <w:rPr>
      <w:b/>
      <w:bCs/>
      <w:szCs w:val="28"/>
    </w:rPr>
  </w:style>
  <w:style w:type="paragraph" w:styleId="Titolo5">
    <w:name w:val="heading 5"/>
    <w:basedOn w:val="Normale"/>
    <w:next w:val="Normale"/>
    <w:link w:val="Titolo5Carattere"/>
    <w:unhideWhenUsed/>
    <w:qFormat/>
    <w:rsid w:val="00AF0022"/>
    <w:pPr>
      <w:spacing w:before="120" w:after="120"/>
      <w:ind w:left="1134"/>
      <w:outlineLvl w:val="4"/>
    </w:pPr>
    <w:rPr>
      <w:b/>
      <w:bCs/>
      <w:iCs/>
      <w:szCs w:val="26"/>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Rimandocommento">
    <w:name w:val="annotation reference"/>
    <w:semiHidden/>
    <w:rsid w:val="0043300E"/>
    <w:rPr>
      <w:sz w:val="16"/>
      <w:szCs w:val="16"/>
    </w:rPr>
  </w:style>
  <w:style w:type="paragraph" w:styleId="Testocommento">
    <w:name w:val="annotation text"/>
    <w:basedOn w:val="Normale"/>
    <w:semiHidden/>
    <w:rsid w:val="0043300E"/>
    <w:rPr>
      <w:sz w:val="20"/>
      <w:szCs w:val="20"/>
    </w:rPr>
  </w:style>
  <w:style w:type="paragraph" w:styleId="Soggettocommento">
    <w:name w:val="annotation subject"/>
    <w:basedOn w:val="Testocommento"/>
    <w:next w:val="Testocommento"/>
    <w:semiHidden/>
    <w:rsid w:val="0043300E"/>
    <w:rPr>
      <w:b/>
      <w:bCs/>
    </w:rPr>
  </w:style>
  <w:style w:type="paragraph" w:styleId="Testofumetto">
    <w:name w:val="Balloon Text"/>
    <w:basedOn w:val="Normale"/>
    <w:semiHidden/>
    <w:rsid w:val="0043300E"/>
    <w:rPr>
      <w:rFonts w:ascii="Tahoma" w:hAnsi="Tahoma" w:cs="Tahoma"/>
      <w:sz w:val="16"/>
      <w:szCs w:val="16"/>
    </w:rPr>
  </w:style>
  <w:style w:type="paragraph" w:styleId="Mappadocumento">
    <w:name w:val="Document Map"/>
    <w:basedOn w:val="Normale"/>
    <w:semiHidden/>
    <w:rsid w:val="0043300E"/>
    <w:pPr>
      <w:shd w:val="clear" w:color="auto" w:fill="000080"/>
    </w:pPr>
    <w:rPr>
      <w:rFonts w:ascii="Tahoma" w:hAnsi="Tahoma" w:cs="Tahoma"/>
      <w:sz w:val="20"/>
      <w:szCs w:val="20"/>
    </w:rPr>
  </w:style>
  <w:style w:type="character" w:styleId="Enfasigrassetto">
    <w:name w:val="Strong"/>
    <w:qFormat/>
    <w:rsid w:val="008D6DA9"/>
    <w:rPr>
      <w:b/>
      <w:bCs/>
    </w:rPr>
  </w:style>
  <w:style w:type="paragraph" w:styleId="Pidipagina">
    <w:name w:val="footer"/>
    <w:basedOn w:val="Normale"/>
    <w:link w:val="PidipaginaCarattere"/>
    <w:uiPriority w:val="99"/>
    <w:rsid w:val="00C71431"/>
    <w:pPr>
      <w:tabs>
        <w:tab w:val="center" w:pos="4536"/>
        <w:tab w:val="right" w:pos="9072"/>
      </w:tabs>
    </w:pPr>
  </w:style>
  <w:style w:type="character" w:styleId="Numeropagina">
    <w:name w:val="page number"/>
    <w:basedOn w:val="Carpredefinitoparagrafo"/>
    <w:rsid w:val="00C71431"/>
  </w:style>
  <w:style w:type="table" w:styleId="Grigliatabella">
    <w:name w:val="Table Grid"/>
    <w:basedOn w:val="Tabellanormale"/>
    <w:rsid w:val="001517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stazione">
    <w:name w:val="header"/>
    <w:basedOn w:val="Normale"/>
    <w:link w:val="IntestazioneCarattere"/>
    <w:uiPriority w:val="99"/>
    <w:rsid w:val="00A1274D"/>
    <w:pPr>
      <w:tabs>
        <w:tab w:val="center" w:pos="4536"/>
        <w:tab w:val="right" w:pos="9072"/>
      </w:tabs>
    </w:pPr>
  </w:style>
  <w:style w:type="paragraph" w:styleId="Paragrafoelenco">
    <w:name w:val="List Paragraph"/>
    <w:basedOn w:val="Normale"/>
    <w:uiPriority w:val="34"/>
    <w:qFormat/>
    <w:rsid w:val="00232BF6"/>
    <w:pPr>
      <w:ind w:left="720"/>
    </w:pPr>
    <w:rPr>
      <w:rFonts w:ascii="Calibri" w:hAnsi="Calibri"/>
      <w:sz w:val="22"/>
      <w:szCs w:val="22"/>
      <w:lang w:val="en-GB" w:eastAsia="en-US"/>
    </w:rPr>
  </w:style>
  <w:style w:type="character" w:styleId="Rimandonotaapidipagina">
    <w:name w:val="footnote reference"/>
    <w:uiPriority w:val="99"/>
    <w:unhideWhenUsed/>
    <w:rsid w:val="005D0C59"/>
    <w:rPr>
      <w:vertAlign w:val="superscript"/>
    </w:rPr>
  </w:style>
  <w:style w:type="paragraph" w:styleId="Revisione">
    <w:name w:val="Revision"/>
    <w:hidden/>
    <w:uiPriority w:val="99"/>
    <w:semiHidden/>
    <w:rsid w:val="00575807"/>
    <w:rPr>
      <w:sz w:val="24"/>
      <w:szCs w:val="24"/>
      <w:lang w:val="cs-CZ" w:eastAsia="cs-CZ"/>
    </w:rPr>
  </w:style>
  <w:style w:type="paragraph" w:customStyle="1" w:styleId="Text1">
    <w:name w:val="Text 1"/>
    <w:basedOn w:val="Normale"/>
    <w:rsid w:val="005879E8"/>
    <w:pPr>
      <w:spacing w:before="120" w:after="120" w:line="360" w:lineRule="auto"/>
      <w:ind w:left="850"/>
      <w:outlineLvl w:val="0"/>
    </w:pPr>
    <w:rPr>
      <w:lang w:val="en-GB" w:eastAsia="en-US"/>
    </w:rPr>
  </w:style>
  <w:style w:type="paragraph" w:customStyle="1" w:styleId="ManualNumPar1">
    <w:name w:val="Manual NumPar 1"/>
    <w:basedOn w:val="Normale"/>
    <w:next w:val="Text1"/>
    <w:rsid w:val="005879E8"/>
    <w:pPr>
      <w:spacing w:before="120" w:after="120" w:line="360" w:lineRule="auto"/>
      <w:ind w:left="850" w:hanging="850"/>
      <w:outlineLvl w:val="0"/>
    </w:pPr>
    <w:rPr>
      <w:lang w:val="en-GB" w:eastAsia="en-US"/>
    </w:rPr>
  </w:style>
  <w:style w:type="paragraph" w:customStyle="1" w:styleId="Titrearticle">
    <w:name w:val="Titre article"/>
    <w:basedOn w:val="Normale"/>
    <w:next w:val="Normale"/>
    <w:rsid w:val="005879E8"/>
    <w:pPr>
      <w:keepNext/>
      <w:spacing w:before="360" w:after="120" w:line="360" w:lineRule="auto"/>
      <w:jc w:val="center"/>
    </w:pPr>
    <w:rPr>
      <w:i/>
      <w:lang w:val="en-GB" w:eastAsia="en-US"/>
    </w:rPr>
  </w:style>
  <w:style w:type="paragraph" w:styleId="Testonotaapidipagina">
    <w:name w:val="footnote text"/>
    <w:basedOn w:val="Normale"/>
    <w:link w:val="TestonotaapidipaginaCarattere"/>
    <w:uiPriority w:val="99"/>
    <w:rsid w:val="00AE524A"/>
    <w:pPr>
      <w:ind w:left="720" w:hanging="720"/>
    </w:pPr>
    <w:rPr>
      <w:szCs w:val="20"/>
      <w:lang w:val="en-GB" w:eastAsia="en-US"/>
    </w:rPr>
  </w:style>
  <w:style w:type="character" w:customStyle="1" w:styleId="TestonotaapidipaginaCarattere">
    <w:name w:val="Testo nota a piè di pagina Carattere"/>
    <w:link w:val="Testonotaapidipagina"/>
    <w:uiPriority w:val="99"/>
    <w:rsid w:val="00AE524A"/>
    <w:rPr>
      <w:sz w:val="24"/>
      <w:lang w:eastAsia="en-US"/>
    </w:rPr>
  </w:style>
  <w:style w:type="paragraph" w:customStyle="1" w:styleId="Default">
    <w:name w:val="Default"/>
    <w:rsid w:val="00662EC7"/>
    <w:pPr>
      <w:autoSpaceDE w:val="0"/>
      <w:autoSpaceDN w:val="0"/>
      <w:adjustRightInd w:val="0"/>
    </w:pPr>
    <w:rPr>
      <w:color w:val="000000"/>
      <w:sz w:val="24"/>
      <w:szCs w:val="24"/>
      <w:lang w:val="en-GB" w:eastAsia="en-GB"/>
    </w:rPr>
  </w:style>
  <w:style w:type="paragraph" w:styleId="Sommario1">
    <w:name w:val="toc 1"/>
    <w:basedOn w:val="Normale"/>
    <w:next w:val="Normale"/>
    <w:autoRedefine/>
    <w:uiPriority w:val="39"/>
    <w:qFormat/>
    <w:rsid w:val="00027A38"/>
    <w:pPr>
      <w:tabs>
        <w:tab w:val="left" w:leader="dot" w:pos="9061"/>
      </w:tabs>
      <w:spacing w:before="120" w:after="120"/>
    </w:pPr>
    <w:rPr>
      <w:b/>
      <w:noProof/>
    </w:rPr>
  </w:style>
  <w:style w:type="character" w:styleId="Collegamentoipertestuale">
    <w:name w:val="Hyperlink"/>
    <w:uiPriority w:val="99"/>
    <w:unhideWhenUsed/>
    <w:rsid w:val="00662EC7"/>
    <w:rPr>
      <w:color w:val="0000FF"/>
      <w:u w:val="single"/>
    </w:rPr>
  </w:style>
  <w:style w:type="paragraph" w:styleId="Titolosommario">
    <w:name w:val="TOC Heading"/>
    <w:basedOn w:val="Titolo1"/>
    <w:next w:val="Normale"/>
    <w:uiPriority w:val="39"/>
    <w:unhideWhenUsed/>
    <w:qFormat/>
    <w:rsid w:val="00662EC7"/>
    <w:pPr>
      <w:keepNext/>
      <w:keepLines/>
      <w:widowControl/>
      <w:autoSpaceDE/>
      <w:autoSpaceDN/>
      <w:adjustRightInd/>
      <w:spacing w:before="480" w:line="276" w:lineRule="auto"/>
      <w:outlineLvl w:val="9"/>
    </w:pPr>
    <w:rPr>
      <w:rFonts w:ascii="Cambria" w:eastAsia="MS Gothic" w:hAnsi="Cambria"/>
      <w:b/>
      <w:bCs/>
      <w:color w:val="365F91"/>
      <w:sz w:val="28"/>
      <w:szCs w:val="28"/>
      <w:lang w:eastAsia="ja-JP"/>
    </w:rPr>
  </w:style>
  <w:style w:type="paragraph" w:styleId="Sommario2">
    <w:name w:val="toc 2"/>
    <w:basedOn w:val="Normale"/>
    <w:next w:val="Normale"/>
    <w:autoRedefine/>
    <w:uiPriority w:val="39"/>
    <w:unhideWhenUsed/>
    <w:qFormat/>
    <w:rsid w:val="00E81EF6"/>
    <w:pPr>
      <w:tabs>
        <w:tab w:val="right" w:leader="dot" w:pos="9062"/>
      </w:tabs>
      <w:spacing w:before="120" w:after="120"/>
    </w:pPr>
    <w:rPr>
      <w:rFonts w:eastAsia="MS Mincho" w:cs="Arial"/>
      <w:szCs w:val="22"/>
      <w:lang w:val="en-US" w:eastAsia="ja-JP"/>
    </w:rPr>
  </w:style>
  <w:style w:type="paragraph" w:styleId="Sommario3">
    <w:name w:val="toc 3"/>
    <w:basedOn w:val="Normale"/>
    <w:next w:val="Normale"/>
    <w:autoRedefine/>
    <w:uiPriority w:val="39"/>
    <w:unhideWhenUsed/>
    <w:qFormat/>
    <w:rsid w:val="00E81EF6"/>
    <w:pPr>
      <w:tabs>
        <w:tab w:val="right" w:leader="dot" w:pos="9062"/>
      </w:tabs>
      <w:spacing w:before="120" w:after="120"/>
    </w:pPr>
    <w:rPr>
      <w:rFonts w:eastAsia="MS Mincho" w:cs="Arial"/>
      <w:szCs w:val="22"/>
      <w:lang w:val="en-US" w:eastAsia="ja-JP"/>
    </w:rPr>
  </w:style>
  <w:style w:type="paragraph" w:customStyle="1" w:styleId="ZDGName">
    <w:name w:val="Z_DGName"/>
    <w:basedOn w:val="Normale"/>
    <w:uiPriority w:val="99"/>
    <w:rsid w:val="00116DA4"/>
    <w:pPr>
      <w:widowControl w:val="0"/>
      <w:autoSpaceDE w:val="0"/>
      <w:autoSpaceDN w:val="0"/>
      <w:ind w:right="85"/>
    </w:pPr>
    <w:rPr>
      <w:rFonts w:ascii="Arial" w:hAnsi="Arial" w:cs="Arial"/>
      <w:sz w:val="16"/>
      <w:szCs w:val="16"/>
      <w:lang w:val="en-GB" w:eastAsia="en-GB"/>
    </w:rPr>
  </w:style>
  <w:style w:type="paragraph" w:customStyle="1" w:styleId="ZCom">
    <w:name w:val="Z_Com"/>
    <w:basedOn w:val="Normale"/>
    <w:next w:val="ZDGName"/>
    <w:uiPriority w:val="99"/>
    <w:rsid w:val="005D0AA1"/>
    <w:pPr>
      <w:widowControl w:val="0"/>
      <w:autoSpaceDE w:val="0"/>
      <w:autoSpaceDN w:val="0"/>
      <w:ind w:right="85"/>
      <w:jc w:val="both"/>
    </w:pPr>
    <w:rPr>
      <w:rFonts w:ascii="Arial" w:hAnsi="Arial" w:cs="Arial"/>
      <w:lang w:val="en-GB" w:eastAsia="en-GB"/>
    </w:rPr>
  </w:style>
  <w:style w:type="character" w:customStyle="1" w:styleId="PidipaginaCarattere">
    <w:name w:val="Piè di pagina Carattere"/>
    <w:link w:val="Pidipagina"/>
    <w:uiPriority w:val="99"/>
    <w:rsid w:val="00B32388"/>
    <w:rPr>
      <w:sz w:val="24"/>
      <w:szCs w:val="24"/>
      <w:lang w:val="cs-CZ" w:eastAsia="cs-CZ"/>
    </w:rPr>
  </w:style>
  <w:style w:type="paragraph" w:customStyle="1" w:styleId="CM1">
    <w:name w:val="CM1"/>
    <w:basedOn w:val="Default"/>
    <w:next w:val="Default"/>
    <w:uiPriority w:val="99"/>
    <w:rsid w:val="006A121F"/>
    <w:rPr>
      <w:rFonts w:ascii="EUAlbertina" w:hAnsi="EUAlbertina"/>
      <w:color w:val="auto"/>
    </w:rPr>
  </w:style>
  <w:style w:type="paragraph" w:customStyle="1" w:styleId="CM3">
    <w:name w:val="CM3"/>
    <w:basedOn w:val="Default"/>
    <w:next w:val="Default"/>
    <w:uiPriority w:val="99"/>
    <w:rsid w:val="006A121F"/>
    <w:rPr>
      <w:rFonts w:ascii="EUAlbertina" w:hAnsi="EUAlbertina"/>
      <w:color w:val="auto"/>
    </w:rPr>
  </w:style>
  <w:style w:type="paragraph" w:customStyle="1" w:styleId="CM4">
    <w:name w:val="CM4"/>
    <w:basedOn w:val="Default"/>
    <w:next w:val="Default"/>
    <w:uiPriority w:val="99"/>
    <w:rsid w:val="006A121F"/>
    <w:rPr>
      <w:rFonts w:ascii="EUAlbertina" w:hAnsi="EUAlbertina"/>
      <w:color w:val="auto"/>
    </w:rPr>
  </w:style>
  <w:style w:type="character" w:customStyle="1" w:styleId="glossary">
    <w:name w:val="glossary"/>
    <w:rsid w:val="00A00E81"/>
  </w:style>
  <w:style w:type="paragraph" w:styleId="Testonotadichiusura">
    <w:name w:val="endnote text"/>
    <w:basedOn w:val="Normale"/>
    <w:link w:val="TestonotadichiusuraCarattere"/>
    <w:rsid w:val="003234A1"/>
    <w:rPr>
      <w:sz w:val="20"/>
      <w:szCs w:val="20"/>
    </w:rPr>
  </w:style>
  <w:style w:type="character" w:customStyle="1" w:styleId="TestonotadichiusuraCarattere">
    <w:name w:val="Testo nota di chiusura Carattere"/>
    <w:link w:val="Testonotadichiusura"/>
    <w:rsid w:val="003234A1"/>
    <w:rPr>
      <w:lang w:val="cs-CZ" w:eastAsia="cs-CZ"/>
    </w:rPr>
  </w:style>
  <w:style w:type="character" w:styleId="Rimandonotadichiusura">
    <w:name w:val="endnote reference"/>
    <w:rsid w:val="003234A1"/>
    <w:rPr>
      <w:vertAlign w:val="superscript"/>
    </w:rPr>
  </w:style>
  <w:style w:type="paragraph" w:customStyle="1" w:styleId="Point0number">
    <w:name w:val="Point 0 (number)"/>
    <w:basedOn w:val="Normale"/>
    <w:rsid w:val="00B41E8E"/>
    <w:pPr>
      <w:numPr>
        <w:numId w:val="5"/>
      </w:numPr>
      <w:spacing w:before="120" w:after="120"/>
      <w:jc w:val="both"/>
    </w:pPr>
    <w:rPr>
      <w:rFonts w:eastAsia="Calibri"/>
      <w:szCs w:val="22"/>
      <w:lang w:val="en-GB" w:eastAsia="en-US"/>
    </w:rPr>
  </w:style>
  <w:style w:type="paragraph" w:customStyle="1" w:styleId="Point1number">
    <w:name w:val="Point 1 (number)"/>
    <w:basedOn w:val="Normale"/>
    <w:rsid w:val="00B41E8E"/>
    <w:pPr>
      <w:numPr>
        <w:ilvl w:val="2"/>
        <w:numId w:val="5"/>
      </w:numPr>
      <w:spacing w:before="120" w:after="120"/>
      <w:jc w:val="both"/>
    </w:pPr>
    <w:rPr>
      <w:rFonts w:eastAsia="Calibri"/>
      <w:szCs w:val="22"/>
      <w:lang w:val="en-GB" w:eastAsia="en-US"/>
    </w:rPr>
  </w:style>
  <w:style w:type="paragraph" w:customStyle="1" w:styleId="Point2number">
    <w:name w:val="Point 2 (number)"/>
    <w:basedOn w:val="Normale"/>
    <w:rsid w:val="00B41E8E"/>
    <w:pPr>
      <w:numPr>
        <w:ilvl w:val="4"/>
        <w:numId w:val="5"/>
      </w:numPr>
      <w:spacing w:before="120" w:after="120"/>
      <w:jc w:val="both"/>
    </w:pPr>
    <w:rPr>
      <w:rFonts w:eastAsia="Calibri"/>
      <w:szCs w:val="22"/>
      <w:lang w:val="en-GB" w:eastAsia="en-US"/>
    </w:rPr>
  </w:style>
  <w:style w:type="paragraph" w:customStyle="1" w:styleId="Point3number">
    <w:name w:val="Point 3 (number)"/>
    <w:basedOn w:val="Normale"/>
    <w:rsid w:val="00B41E8E"/>
    <w:pPr>
      <w:numPr>
        <w:ilvl w:val="6"/>
        <w:numId w:val="5"/>
      </w:numPr>
      <w:spacing w:before="120" w:after="120"/>
      <w:jc w:val="both"/>
    </w:pPr>
    <w:rPr>
      <w:rFonts w:eastAsia="Calibri"/>
      <w:szCs w:val="22"/>
      <w:lang w:val="en-GB" w:eastAsia="en-US"/>
    </w:rPr>
  </w:style>
  <w:style w:type="paragraph" w:customStyle="1" w:styleId="Point0letter">
    <w:name w:val="Point 0 (letter)"/>
    <w:basedOn w:val="Normale"/>
    <w:rsid w:val="00B41E8E"/>
    <w:pPr>
      <w:numPr>
        <w:ilvl w:val="1"/>
        <w:numId w:val="5"/>
      </w:numPr>
      <w:spacing w:before="120" w:after="120"/>
      <w:jc w:val="both"/>
    </w:pPr>
    <w:rPr>
      <w:rFonts w:eastAsia="Calibri"/>
      <w:szCs w:val="22"/>
      <w:lang w:val="en-GB" w:eastAsia="en-US"/>
    </w:rPr>
  </w:style>
  <w:style w:type="paragraph" w:customStyle="1" w:styleId="Point1letter">
    <w:name w:val="Point 1 (letter)"/>
    <w:basedOn w:val="Normale"/>
    <w:rsid w:val="00B41E8E"/>
    <w:pPr>
      <w:numPr>
        <w:ilvl w:val="3"/>
        <w:numId w:val="5"/>
      </w:numPr>
      <w:spacing w:before="120" w:after="120"/>
      <w:jc w:val="both"/>
    </w:pPr>
    <w:rPr>
      <w:rFonts w:eastAsia="Calibri"/>
      <w:szCs w:val="22"/>
      <w:lang w:val="en-GB" w:eastAsia="en-US"/>
    </w:rPr>
  </w:style>
  <w:style w:type="paragraph" w:customStyle="1" w:styleId="Point2letter">
    <w:name w:val="Point 2 (letter)"/>
    <w:basedOn w:val="Normale"/>
    <w:rsid w:val="00B41E8E"/>
    <w:pPr>
      <w:numPr>
        <w:ilvl w:val="5"/>
        <w:numId w:val="5"/>
      </w:numPr>
      <w:spacing w:before="120" w:after="120"/>
      <w:jc w:val="both"/>
    </w:pPr>
    <w:rPr>
      <w:rFonts w:eastAsia="Calibri"/>
      <w:szCs w:val="22"/>
      <w:lang w:val="en-GB" w:eastAsia="en-US"/>
    </w:rPr>
  </w:style>
  <w:style w:type="paragraph" w:customStyle="1" w:styleId="Point3letter">
    <w:name w:val="Point 3 (letter)"/>
    <w:basedOn w:val="Normale"/>
    <w:rsid w:val="00B41E8E"/>
    <w:pPr>
      <w:numPr>
        <w:ilvl w:val="7"/>
        <w:numId w:val="5"/>
      </w:numPr>
      <w:spacing w:before="120" w:after="120"/>
      <w:jc w:val="both"/>
    </w:pPr>
    <w:rPr>
      <w:rFonts w:eastAsia="Calibri"/>
      <w:szCs w:val="22"/>
      <w:lang w:val="en-GB" w:eastAsia="en-US"/>
    </w:rPr>
  </w:style>
  <w:style w:type="paragraph" w:customStyle="1" w:styleId="Point4letter">
    <w:name w:val="Point 4 (letter)"/>
    <w:basedOn w:val="Normale"/>
    <w:rsid w:val="00B41E8E"/>
    <w:pPr>
      <w:numPr>
        <w:ilvl w:val="8"/>
        <w:numId w:val="5"/>
      </w:numPr>
      <w:spacing w:before="120" w:after="120"/>
      <w:jc w:val="both"/>
    </w:pPr>
    <w:rPr>
      <w:rFonts w:eastAsia="Calibri"/>
      <w:szCs w:val="22"/>
      <w:lang w:val="en-GB" w:eastAsia="en-US"/>
    </w:rPr>
  </w:style>
  <w:style w:type="paragraph" w:customStyle="1" w:styleId="HeaderLandscape">
    <w:name w:val="HeaderLandscape"/>
    <w:basedOn w:val="Normale"/>
    <w:rsid w:val="004F32AA"/>
    <w:pPr>
      <w:tabs>
        <w:tab w:val="center" w:pos="7285"/>
        <w:tab w:val="right" w:pos="14003"/>
      </w:tabs>
      <w:spacing w:after="120"/>
      <w:jc w:val="both"/>
    </w:pPr>
    <w:rPr>
      <w:rFonts w:eastAsia="Calibri"/>
      <w:szCs w:val="20"/>
      <w:lang w:val="en-GB" w:eastAsia="en-GB"/>
    </w:rPr>
  </w:style>
  <w:style w:type="paragraph" w:customStyle="1" w:styleId="FooterLandscape">
    <w:name w:val="FooterLandscape"/>
    <w:basedOn w:val="Normale"/>
    <w:rsid w:val="004F32AA"/>
    <w:pPr>
      <w:tabs>
        <w:tab w:val="center" w:pos="7285"/>
        <w:tab w:val="center" w:pos="10913"/>
        <w:tab w:val="right" w:pos="15137"/>
      </w:tabs>
      <w:spacing w:before="360"/>
      <w:ind w:left="-567" w:right="-567"/>
    </w:pPr>
    <w:rPr>
      <w:rFonts w:eastAsia="Calibri"/>
      <w:szCs w:val="20"/>
      <w:lang w:val="en-GB" w:eastAsia="en-GB"/>
    </w:rPr>
  </w:style>
  <w:style w:type="paragraph" w:customStyle="1" w:styleId="Tiret0">
    <w:name w:val="Tiret 0"/>
    <w:basedOn w:val="Normale"/>
    <w:rsid w:val="004F32AA"/>
    <w:pPr>
      <w:numPr>
        <w:numId w:val="12"/>
      </w:numPr>
      <w:spacing w:before="120" w:after="120"/>
      <w:jc w:val="both"/>
    </w:pPr>
    <w:rPr>
      <w:rFonts w:eastAsia="Calibri"/>
      <w:szCs w:val="20"/>
      <w:lang w:val="en-GB" w:eastAsia="en-GB"/>
    </w:rPr>
  </w:style>
  <w:style w:type="character" w:customStyle="1" w:styleId="Corpsdutexte3">
    <w:name w:val="Corps du texte (3)_"/>
    <w:link w:val="Corpsdutexte30"/>
    <w:uiPriority w:val="99"/>
    <w:locked/>
    <w:rsid w:val="007824AE"/>
    <w:rPr>
      <w:b/>
      <w:bCs/>
      <w:sz w:val="23"/>
      <w:szCs w:val="23"/>
      <w:shd w:val="clear" w:color="auto" w:fill="FFFFFF"/>
      <w:lang w:val="fr-FR" w:eastAsia="fr-FR"/>
    </w:rPr>
  </w:style>
  <w:style w:type="paragraph" w:customStyle="1" w:styleId="Corpsdutexte30">
    <w:name w:val="Corps du texte (3)"/>
    <w:basedOn w:val="Normale"/>
    <w:link w:val="Corpsdutexte3"/>
    <w:uiPriority w:val="99"/>
    <w:rsid w:val="007824AE"/>
    <w:pPr>
      <w:widowControl w:val="0"/>
      <w:shd w:val="clear" w:color="auto" w:fill="FFFFFF"/>
      <w:spacing w:before="4440" w:line="514" w:lineRule="exact"/>
      <w:jc w:val="center"/>
    </w:pPr>
    <w:rPr>
      <w:b/>
      <w:bCs/>
      <w:sz w:val="23"/>
      <w:szCs w:val="23"/>
      <w:lang w:val="fr-FR" w:eastAsia="fr-FR"/>
    </w:rPr>
  </w:style>
  <w:style w:type="paragraph" w:customStyle="1" w:styleId="Tiret1">
    <w:name w:val="Tiret 1"/>
    <w:basedOn w:val="Normale"/>
    <w:rsid w:val="00C85B98"/>
    <w:pPr>
      <w:numPr>
        <w:numId w:val="14"/>
      </w:numPr>
      <w:spacing w:before="120" w:after="120"/>
      <w:jc w:val="both"/>
    </w:pPr>
    <w:rPr>
      <w:rFonts w:eastAsia="Calibri"/>
      <w:szCs w:val="20"/>
      <w:lang w:val="en-GB" w:eastAsia="en-GB"/>
    </w:rPr>
  </w:style>
  <w:style w:type="character" w:customStyle="1" w:styleId="Corpsdutexte">
    <w:name w:val="Corps du texte_"/>
    <w:link w:val="Corpsdutexte1"/>
    <w:uiPriority w:val="99"/>
    <w:locked/>
    <w:rsid w:val="00AF6E5D"/>
    <w:rPr>
      <w:sz w:val="23"/>
      <w:shd w:val="clear" w:color="auto" w:fill="FFFFFF"/>
    </w:rPr>
  </w:style>
  <w:style w:type="paragraph" w:customStyle="1" w:styleId="Corpsdutexte1">
    <w:name w:val="Corps du texte1"/>
    <w:basedOn w:val="Normale"/>
    <w:link w:val="Corpsdutexte"/>
    <w:uiPriority w:val="99"/>
    <w:rsid w:val="00AF6E5D"/>
    <w:pPr>
      <w:widowControl w:val="0"/>
      <w:shd w:val="clear" w:color="auto" w:fill="FFFFFF"/>
      <w:spacing w:before="300" w:after="180" w:line="274" w:lineRule="exact"/>
      <w:ind w:hanging="1480"/>
      <w:jc w:val="both"/>
    </w:pPr>
    <w:rPr>
      <w:sz w:val="23"/>
      <w:szCs w:val="20"/>
      <w:lang w:val="en-GB" w:eastAsia="en-GB"/>
    </w:rPr>
  </w:style>
  <w:style w:type="character" w:customStyle="1" w:styleId="IntestazioneCarattere">
    <w:name w:val="Intestazione Carattere"/>
    <w:link w:val="Intestazione"/>
    <w:uiPriority w:val="99"/>
    <w:locked/>
    <w:rsid w:val="007411E5"/>
    <w:rPr>
      <w:sz w:val="24"/>
      <w:szCs w:val="24"/>
      <w:lang w:val="cs-CZ" w:eastAsia="cs-CZ"/>
    </w:rPr>
  </w:style>
  <w:style w:type="character" w:customStyle="1" w:styleId="Corpsdutexte2">
    <w:name w:val="Corps du texte (2)_"/>
    <w:link w:val="Corpsdutexte20"/>
    <w:uiPriority w:val="99"/>
    <w:locked/>
    <w:rsid w:val="007411E5"/>
    <w:rPr>
      <w:rFonts w:ascii="Arial" w:hAnsi="Arial" w:cs="Arial"/>
      <w:sz w:val="19"/>
      <w:szCs w:val="19"/>
      <w:shd w:val="clear" w:color="auto" w:fill="FFFFFF"/>
      <w:lang w:val="fr-FR" w:eastAsia="fr-FR"/>
    </w:rPr>
  </w:style>
  <w:style w:type="paragraph" w:customStyle="1" w:styleId="Corpsdutexte20">
    <w:name w:val="Corps du texte (2)"/>
    <w:basedOn w:val="Normale"/>
    <w:link w:val="Corpsdutexte2"/>
    <w:uiPriority w:val="99"/>
    <w:rsid w:val="007411E5"/>
    <w:pPr>
      <w:widowControl w:val="0"/>
      <w:shd w:val="clear" w:color="auto" w:fill="FFFFFF"/>
      <w:spacing w:after="4440" w:line="240" w:lineRule="atLeast"/>
    </w:pPr>
    <w:rPr>
      <w:rFonts w:ascii="Arial" w:hAnsi="Arial" w:cs="Arial"/>
      <w:sz w:val="19"/>
      <w:szCs w:val="19"/>
      <w:lang w:val="fr-FR" w:eastAsia="fr-FR"/>
    </w:rPr>
  </w:style>
  <w:style w:type="character" w:customStyle="1" w:styleId="hps">
    <w:name w:val="hps"/>
    <w:rsid w:val="000526BD"/>
  </w:style>
  <w:style w:type="character" w:customStyle="1" w:styleId="Titolo3Carattere">
    <w:name w:val="Titolo 3 Carattere"/>
    <w:link w:val="Titolo3"/>
    <w:rsid w:val="00125A0C"/>
    <w:rPr>
      <w:rFonts w:eastAsia="Times New Roman" w:cs="Times New Roman"/>
      <w:b/>
      <w:bCs/>
      <w:sz w:val="24"/>
      <w:szCs w:val="26"/>
      <w:lang w:val="cs-CZ" w:eastAsia="cs-CZ"/>
    </w:rPr>
  </w:style>
  <w:style w:type="character" w:customStyle="1" w:styleId="Titolo4Carattere">
    <w:name w:val="Titolo 4 Carattere"/>
    <w:link w:val="Titolo4"/>
    <w:rsid w:val="00125A0C"/>
    <w:rPr>
      <w:rFonts w:eastAsia="Times New Roman" w:cs="Times New Roman"/>
      <w:b/>
      <w:bCs/>
      <w:sz w:val="24"/>
      <w:szCs w:val="28"/>
      <w:lang w:val="cs-CZ" w:eastAsia="cs-CZ"/>
    </w:rPr>
  </w:style>
  <w:style w:type="paragraph" w:styleId="Sommario4">
    <w:name w:val="toc 4"/>
    <w:basedOn w:val="Normale"/>
    <w:next w:val="Normale"/>
    <w:autoRedefine/>
    <w:uiPriority w:val="39"/>
    <w:rsid w:val="00027A38"/>
    <w:pPr>
      <w:tabs>
        <w:tab w:val="left" w:leader="dot" w:pos="9061"/>
      </w:tabs>
    </w:pPr>
  </w:style>
  <w:style w:type="character" w:customStyle="1" w:styleId="Titolo5Carattere">
    <w:name w:val="Titolo 5 Carattere"/>
    <w:link w:val="Titolo5"/>
    <w:rsid w:val="00AF0022"/>
    <w:rPr>
      <w:b/>
      <w:bCs/>
      <w:iCs/>
      <w:sz w:val="24"/>
      <w:szCs w:val="26"/>
      <w:lang w:val="cs-CZ" w:eastAsia="cs-CZ"/>
    </w:rPr>
  </w:style>
  <w:style w:type="paragraph" w:styleId="Sommario5">
    <w:name w:val="toc 5"/>
    <w:basedOn w:val="Normale"/>
    <w:next w:val="Normale"/>
    <w:autoRedefine/>
    <w:uiPriority w:val="39"/>
    <w:rsid w:val="00A63239"/>
    <w:pPr>
      <w:tabs>
        <w:tab w:val="right" w:leader="dot" w:pos="9062"/>
      </w:tabs>
      <w:spacing w:before="120" w:after="1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874373">
      <w:bodyDiv w:val="1"/>
      <w:marLeft w:val="0"/>
      <w:marRight w:val="0"/>
      <w:marTop w:val="0"/>
      <w:marBottom w:val="0"/>
      <w:divBdr>
        <w:top w:val="none" w:sz="0" w:space="0" w:color="auto"/>
        <w:left w:val="none" w:sz="0" w:space="0" w:color="auto"/>
        <w:bottom w:val="none" w:sz="0" w:space="0" w:color="auto"/>
        <w:right w:val="none" w:sz="0" w:space="0" w:color="auto"/>
      </w:divBdr>
      <w:divsChild>
        <w:div w:id="358514313">
          <w:marLeft w:val="0"/>
          <w:marRight w:val="0"/>
          <w:marTop w:val="0"/>
          <w:marBottom w:val="0"/>
          <w:divBdr>
            <w:top w:val="none" w:sz="0" w:space="0" w:color="auto"/>
            <w:left w:val="none" w:sz="0" w:space="0" w:color="auto"/>
            <w:bottom w:val="none" w:sz="0" w:space="0" w:color="auto"/>
            <w:right w:val="none" w:sz="0" w:space="0" w:color="auto"/>
          </w:divBdr>
          <w:divsChild>
            <w:div w:id="1739284627">
              <w:marLeft w:val="0"/>
              <w:marRight w:val="0"/>
              <w:marTop w:val="0"/>
              <w:marBottom w:val="0"/>
              <w:divBdr>
                <w:top w:val="none" w:sz="0" w:space="0" w:color="auto"/>
                <w:left w:val="none" w:sz="0" w:space="0" w:color="auto"/>
                <w:bottom w:val="none" w:sz="0" w:space="0" w:color="auto"/>
                <w:right w:val="none" w:sz="0" w:space="0" w:color="auto"/>
              </w:divBdr>
              <w:divsChild>
                <w:div w:id="1377512410">
                  <w:marLeft w:val="0"/>
                  <w:marRight w:val="0"/>
                  <w:marTop w:val="0"/>
                  <w:marBottom w:val="0"/>
                  <w:divBdr>
                    <w:top w:val="none" w:sz="0" w:space="0" w:color="auto"/>
                    <w:left w:val="none" w:sz="0" w:space="0" w:color="auto"/>
                    <w:bottom w:val="none" w:sz="0" w:space="0" w:color="auto"/>
                    <w:right w:val="none" w:sz="0" w:space="0" w:color="auto"/>
                  </w:divBdr>
                  <w:divsChild>
                    <w:div w:id="897941101">
                      <w:marLeft w:val="0"/>
                      <w:marRight w:val="0"/>
                      <w:marTop w:val="0"/>
                      <w:marBottom w:val="0"/>
                      <w:divBdr>
                        <w:top w:val="none" w:sz="0" w:space="0" w:color="auto"/>
                        <w:left w:val="none" w:sz="0" w:space="0" w:color="auto"/>
                        <w:bottom w:val="none" w:sz="0" w:space="0" w:color="auto"/>
                        <w:right w:val="none" w:sz="0" w:space="0" w:color="auto"/>
                      </w:divBdr>
                      <w:divsChild>
                        <w:div w:id="562327371">
                          <w:marLeft w:val="0"/>
                          <w:marRight w:val="0"/>
                          <w:marTop w:val="0"/>
                          <w:marBottom w:val="0"/>
                          <w:divBdr>
                            <w:top w:val="none" w:sz="0" w:space="0" w:color="auto"/>
                            <w:left w:val="none" w:sz="0" w:space="0" w:color="auto"/>
                            <w:bottom w:val="none" w:sz="0" w:space="0" w:color="auto"/>
                            <w:right w:val="none" w:sz="0" w:space="0" w:color="auto"/>
                          </w:divBdr>
                          <w:divsChild>
                            <w:div w:id="842890890">
                              <w:marLeft w:val="0"/>
                              <w:marRight w:val="0"/>
                              <w:marTop w:val="0"/>
                              <w:marBottom w:val="0"/>
                              <w:divBdr>
                                <w:top w:val="none" w:sz="0" w:space="0" w:color="auto"/>
                                <w:left w:val="none" w:sz="0" w:space="0" w:color="auto"/>
                                <w:bottom w:val="none" w:sz="0" w:space="0" w:color="auto"/>
                                <w:right w:val="none" w:sz="0" w:space="0" w:color="auto"/>
                              </w:divBdr>
                              <w:divsChild>
                                <w:div w:id="184680643">
                                  <w:marLeft w:val="0"/>
                                  <w:marRight w:val="0"/>
                                  <w:marTop w:val="0"/>
                                  <w:marBottom w:val="0"/>
                                  <w:divBdr>
                                    <w:top w:val="none" w:sz="0" w:space="0" w:color="auto"/>
                                    <w:left w:val="none" w:sz="0" w:space="0" w:color="auto"/>
                                    <w:bottom w:val="none" w:sz="0" w:space="0" w:color="auto"/>
                                    <w:right w:val="none" w:sz="0" w:space="0" w:color="auto"/>
                                  </w:divBdr>
                                  <w:divsChild>
                                    <w:div w:id="479660146">
                                      <w:marLeft w:val="60"/>
                                      <w:marRight w:val="0"/>
                                      <w:marTop w:val="0"/>
                                      <w:marBottom w:val="0"/>
                                      <w:divBdr>
                                        <w:top w:val="none" w:sz="0" w:space="0" w:color="auto"/>
                                        <w:left w:val="none" w:sz="0" w:space="0" w:color="auto"/>
                                        <w:bottom w:val="none" w:sz="0" w:space="0" w:color="auto"/>
                                        <w:right w:val="none" w:sz="0" w:space="0" w:color="auto"/>
                                      </w:divBdr>
                                      <w:divsChild>
                                        <w:div w:id="1357198107">
                                          <w:marLeft w:val="0"/>
                                          <w:marRight w:val="0"/>
                                          <w:marTop w:val="0"/>
                                          <w:marBottom w:val="0"/>
                                          <w:divBdr>
                                            <w:top w:val="none" w:sz="0" w:space="0" w:color="auto"/>
                                            <w:left w:val="none" w:sz="0" w:space="0" w:color="auto"/>
                                            <w:bottom w:val="none" w:sz="0" w:space="0" w:color="auto"/>
                                            <w:right w:val="none" w:sz="0" w:space="0" w:color="auto"/>
                                          </w:divBdr>
                                          <w:divsChild>
                                            <w:div w:id="588194026">
                                              <w:marLeft w:val="0"/>
                                              <w:marRight w:val="0"/>
                                              <w:marTop w:val="0"/>
                                              <w:marBottom w:val="120"/>
                                              <w:divBdr>
                                                <w:top w:val="single" w:sz="6" w:space="0" w:color="F5F5F5"/>
                                                <w:left w:val="single" w:sz="6" w:space="0" w:color="F5F5F5"/>
                                                <w:bottom w:val="single" w:sz="6" w:space="0" w:color="F5F5F5"/>
                                                <w:right w:val="single" w:sz="6" w:space="0" w:color="F5F5F5"/>
                                              </w:divBdr>
                                              <w:divsChild>
                                                <w:div w:id="16197485">
                                                  <w:marLeft w:val="0"/>
                                                  <w:marRight w:val="0"/>
                                                  <w:marTop w:val="0"/>
                                                  <w:marBottom w:val="0"/>
                                                  <w:divBdr>
                                                    <w:top w:val="none" w:sz="0" w:space="0" w:color="auto"/>
                                                    <w:left w:val="none" w:sz="0" w:space="0" w:color="auto"/>
                                                    <w:bottom w:val="none" w:sz="0" w:space="0" w:color="auto"/>
                                                    <w:right w:val="none" w:sz="0" w:space="0" w:color="auto"/>
                                                  </w:divBdr>
                                                  <w:divsChild>
                                                    <w:div w:id="640888688">
                                                      <w:marLeft w:val="0"/>
                                                      <w:marRight w:val="0"/>
                                                      <w:marTop w:val="0"/>
                                                      <w:marBottom w:val="0"/>
                                                      <w:divBdr>
                                                        <w:top w:val="none" w:sz="0" w:space="0" w:color="auto"/>
                                                        <w:left w:val="none" w:sz="0" w:space="0" w:color="auto"/>
                                                        <w:bottom w:val="none" w:sz="0" w:space="0" w:color="auto"/>
                                                        <w:right w:val="none" w:sz="0" w:space="0" w:color="auto"/>
                                                      </w:divBdr>
                                                    </w:div>
                                                  </w:divsChild>
                                                </w:div>
                                                <w:div w:id="1354529651">
                                                  <w:marLeft w:val="0"/>
                                                  <w:marRight w:val="0"/>
                                                  <w:marTop w:val="0"/>
                                                  <w:marBottom w:val="0"/>
                                                  <w:divBdr>
                                                    <w:top w:val="none" w:sz="0" w:space="0" w:color="auto"/>
                                                    <w:left w:val="none" w:sz="0" w:space="0" w:color="auto"/>
                                                    <w:bottom w:val="none" w:sz="0" w:space="0" w:color="auto"/>
                                                    <w:right w:val="none" w:sz="0" w:space="0" w:color="auto"/>
                                                  </w:divBdr>
                                                  <w:divsChild>
                                                    <w:div w:id="356852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44196154">
      <w:bodyDiv w:val="1"/>
      <w:marLeft w:val="0"/>
      <w:marRight w:val="0"/>
      <w:marTop w:val="0"/>
      <w:marBottom w:val="0"/>
      <w:divBdr>
        <w:top w:val="none" w:sz="0" w:space="0" w:color="auto"/>
        <w:left w:val="none" w:sz="0" w:space="0" w:color="auto"/>
        <w:bottom w:val="none" w:sz="0" w:space="0" w:color="auto"/>
        <w:right w:val="none" w:sz="0" w:space="0" w:color="auto"/>
      </w:divBdr>
    </w:div>
    <w:div w:id="465976590">
      <w:bodyDiv w:val="1"/>
      <w:marLeft w:val="0"/>
      <w:marRight w:val="0"/>
      <w:marTop w:val="0"/>
      <w:marBottom w:val="0"/>
      <w:divBdr>
        <w:top w:val="none" w:sz="0" w:space="0" w:color="auto"/>
        <w:left w:val="none" w:sz="0" w:space="0" w:color="auto"/>
        <w:bottom w:val="none" w:sz="0" w:space="0" w:color="auto"/>
        <w:right w:val="none" w:sz="0" w:space="0" w:color="auto"/>
      </w:divBdr>
    </w:div>
    <w:div w:id="855967590">
      <w:bodyDiv w:val="1"/>
      <w:marLeft w:val="0"/>
      <w:marRight w:val="0"/>
      <w:marTop w:val="0"/>
      <w:marBottom w:val="0"/>
      <w:divBdr>
        <w:top w:val="none" w:sz="0" w:space="0" w:color="auto"/>
        <w:left w:val="none" w:sz="0" w:space="0" w:color="auto"/>
        <w:bottom w:val="none" w:sz="0" w:space="0" w:color="auto"/>
        <w:right w:val="none" w:sz="0" w:space="0" w:color="auto"/>
      </w:divBdr>
    </w:div>
    <w:div w:id="890769374">
      <w:bodyDiv w:val="1"/>
      <w:marLeft w:val="400"/>
      <w:marRight w:val="400"/>
      <w:marTop w:val="0"/>
      <w:marBottom w:val="0"/>
      <w:divBdr>
        <w:top w:val="none" w:sz="0" w:space="0" w:color="auto"/>
        <w:left w:val="none" w:sz="0" w:space="0" w:color="auto"/>
        <w:bottom w:val="none" w:sz="0" w:space="0" w:color="auto"/>
        <w:right w:val="none" w:sz="0" w:space="0" w:color="auto"/>
      </w:divBdr>
      <w:divsChild>
        <w:div w:id="156774795">
          <w:marLeft w:val="0"/>
          <w:marRight w:val="0"/>
          <w:marTop w:val="0"/>
          <w:marBottom w:val="0"/>
          <w:divBdr>
            <w:top w:val="none" w:sz="0" w:space="0" w:color="auto"/>
            <w:left w:val="none" w:sz="0" w:space="0" w:color="auto"/>
            <w:bottom w:val="none" w:sz="0" w:space="0" w:color="auto"/>
            <w:right w:val="none" w:sz="0" w:space="0" w:color="auto"/>
          </w:divBdr>
        </w:div>
      </w:divsChild>
    </w:div>
    <w:div w:id="955915307">
      <w:bodyDiv w:val="1"/>
      <w:marLeft w:val="0"/>
      <w:marRight w:val="0"/>
      <w:marTop w:val="0"/>
      <w:marBottom w:val="0"/>
      <w:divBdr>
        <w:top w:val="none" w:sz="0" w:space="0" w:color="auto"/>
        <w:left w:val="none" w:sz="0" w:space="0" w:color="auto"/>
        <w:bottom w:val="none" w:sz="0" w:space="0" w:color="auto"/>
        <w:right w:val="none" w:sz="0" w:space="0" w:color="auto"/>
      </w:divBdr>
    </w:div>
    <w:div w:id="1302341172">
      <w:bodyDiv w:val="1"/>
      <w:marLeft w:val="0"/>
      <w:marRight w:val="0"/>
      <w:marTop w:val="0"/>
      <w:marBottom w:val="0"/>
      <w:divBdr>
        <w:top w:val="none" w:sz="0" w:space="0" w:color="auto"/>
        <w:left w:val="none" w:sz="0" w:space="0" w:color="auto"/>
        <w:bottom w:val="none" w:sz="0" w:space="0" w:color="auto"/>
        <w:right w:val="none" w:sz="0" w:space="0" w:color="auto"/>
      </w:divBdr>
      <w:divsChild>
        <w:div w:id="745684004">
          <w:marLeft w:val="0"/>
          <w:marRight w:val="0"/>
          <w:marTop w:val="0"/>
          <w:marBottom w:val="0"/>
          <w:divBdr>
            <w:top w:val="none" w:sz="0" w:space="0" w:color="auto"/>
            <w:left w:val="none" w:sz="0" w:space="0" w:color="auto"/>
            <w:bottom w:val="none" w:sz="0" w:space="0" w:color="auto"/>
            <w:right w:val="none" w:sz="0" w:space="0" w:color="auto"/>
          </w:divBdr>
          <w:divsChild>
            <w:div w:id="930046420">
              <w:marLeft w:val="0"/>
              <w:marRight w:val="0"/>
              <w:marTop w:val="0"/>
              <w:marBottom w:val="0"/>
              <w:divBdr>
                <w:top w:val="none" w:sz="0" w:space="0" w:color="auto"/>
                <w:left w:val="none" w:sz="0" w:space="0" w:color="auto"/>
                <w:bottom w:val="none" w:sz="0" w:space="0" w:color="auto"/>
                <w:right w:val="none" w:sz="0" w:space="0" w:color="auto"/>
              </w:divBdr>
              <w:divsChild>
                <w:div w:id="1505779009">
                  <w:marLeft w:val="0"/>
                  <w:marRight w:val="0"/>
                  <w:marTop w:val="0"/>
                  <w:marBottom w:val="0"/>
                  <w:divBdr>
                    <w:top w:val="none" w:sz="0" w:space="0" w:color="auto"/>
                    <w:left w:val="none" w:sz="0" w:space="0" w:color="auto"/>
                    <w:bottom w:val="none" w:sz="0" w:space="0" w:color="auto"/>
                    <w:right w:val="none" w:sz="0" w:space="0" w:color="auto"/>
                  </w:divBdr>
                  <w:divsChild>
                    <w:div w:id="1688752329">
                      <w:marLeft w:val="0"/>
                      <w:marRight w:val="0"/>
                      <w:marTop w:val="0"/>
                      <w:marBottom w:val="0"/>
                      <w:divBdr>
                        <w:top w:val="none" w:sz="0" w:space="0" w:color="auto"/>
                        <w:left w:val="none" w:sz="0" w:space="0" w:color="auto"/>
                        <w:bottom w:val="none" w:sz="0" w:space="0" w:color="auto"/>
                        <w:right w:val="none" w:sz="0" w:space="0" w:color="auto"/>
                      </w:divBdr>
                      <w:divsChild>
                        <w:div w:id="510337986">
                          <w:marLeft w:val="0"/>
                          <w:marRight w:val="0"/>
                          <w:marTop w:val="0"/>
                          <w:marBottom w:val="0"/>
                          <w:divBdr>
                            <w:top w:val="none" w:sz="0" w:space="0" w:color="auto"/>
                            <w:left w:val="none" w:sz="0" w:space="0" w:color="auto"/>
                            <w:bottom w:val="none" w:sz="0" w:space="0" w:color="auto"/>
                            <w:right w:val="none" w:sz="0" w:space="0" w:color="auto"/>
                          </w:divBdr>
                          <w:divsChild>
                            <w:div w:id="1594238299">
                              <w:marLeft w:val="0"/>
                              <w:marRight w:val="0"/>
                              <w:marTop w:val="0"/>
                              <w:marBottom w:val="0"/>
                              <w:divBdr>
                                <w:top w:val="none" w:sz="0" w:space="0" w:color="auto"/>
                                <w:left w:val="none" w:sz="0" w:space="0" w:color="auto"/>
                                <w:bottom w:val="none" w:sz="0" w:space="0" w:color="auto"/>
                                <w:right w:val="none" w:sz="0" w:space="0" w:color="auto"/>
                              </w:divBdr>
                              <w:divsChild>
                                <w:div w:id="480969657">
                                  <w:marLeft w:val="0"/>
                                  <w:marRight w:val="0"/>
                                  <w:marTop w:val="0"/>
                                  <w:marBottom w:val="0"/>
                                  <w:divBdr>
                                    <w:top w:val="none" w:sz="0" w:space="0" w:color="auto"/>
                                    <w:left w:val="none" w:sz="0" w:space="0" w:color="auto"/>
                                    <w:bottom w:val="none" w:sz="0" w:space="0" w:color="auto"/>
                                    <w:right w:val="none" w:sz="0" w:space="0" w:color="auto"/>
                                  </w:divBdr>
                                  <w:divsChild>
                                    <w:div w:id="178281165">
                                      <w:marLeft w:val="60"/>
                                      <w:marRight w:val="0"/>
                                      <w:marTop w:val="0"/>
                                      <w:marBottom w:val="0"/>
                                      <w:divBdr>
                                        <w:top w:val="none" w:sz="0" w:space="0" w:color="auto"/>
                                        <w:left w:val="none" w:sz="0" w:space="0" w:color="auto"/>
                                        <w:bottom w:val="none" w:sz="0" w:space="0" w:color="auto"/>
                                        <w:right w:val="none" w:sz="0" w:space="0" w:color="auto"/>
                                      </w:divBdr>
                                      <w:divsChild>
                                        <w:div w:id="1285188015">
                                          <w:marLeft w:val="0"/>
                                          <w:marRight w:val="0"/>
                                          <w:marTop w:val="0"/>
                                          <w:marBottom w:val="0"/>
                                          <w:divBdr>
                                            <w:top w:val="none" w:sz="0" w:space="0" w:color="auto"/>
                                            <w:left w:val="none" w:sz="0" w:space="0" w:color="auto"/>
                                            <w:bottom w:val="none" w:sz="0" w:space="0" w:color="auto"/>
                                            <w:right w:val="none" w:sz="0" w:space="0" w:color="auto"/>
                                          </w:divBdr>
                                          <w:divsChild>
                                            <w:div w:id="1466854733">
                                              <w:marLeft w:val="0"/>
                                              <w:marRight w:val="0"/>
                                              <w:marTop w:val="0"/>
                                              <w:marBottom w:val="120"/>
                                              <w:divBdr>
                                                <w:top w:val="single" w:sz="6" w:space="0" w:color="F5F5F5"/>
                                                <w:left w:val="single" w:sz="6" w:space="0" w:color="F5F5F5"/>
                                                <w:bottom w:val="single" w:sz="6" w:space="0" w:color="F5F5F5"/>
                                                <w:right w:val="single" w:sz="6" w:space="0" w:color="F5F5F5"/>
                                              </w:divBdr>
                                              <w:divsChild>
                                                <w:div w:id="679508700">
                                                  <w:marLeft w:val="0"/>
                                                  <w:marRight w:val="0"/>
                                                  <w:marTop w:val="0"/>
                                                  <w:marBottom w:val="0"/>
                                                  <w:divBdr>
                                                    <w:top w:val="none" w:sz="0" w:space="0" w:color="auto"/>
                                                    <w:left w:val="none" w:sz="0" w:space="0" w:color="auto"/>
                                                    <w:bottom w:val="none" w:sz="0" w:space="0" w:color="auto"/>
                                                    <w:right w:val="none" w:sz="0" w:space="0" w:color="auto"/>
                                                  </w:divBdr>
                                                  <w:divsChild>
                                                    <w:div w:id="302732715">
                                                      <w:marLeft w:val="0"/>
                                                      <w:marRight w:val="0"/>
                                                      <w:marTop w:val="0"/>
                                                      <w:marBottom w:val="0"/>
                                                      <w:divBdr>
                                                        <w:top w:val="none" w:sz="0" w:space="0" w:color="auto"/>
                                                        <w:left w:val="none" w:sz="0" w:space="0" w:color="auto"/>
                                                        <w:bottom w:val="none" w:sz="0" w:space="0" w:color="auto"/>
                                                        <w:right w:val="none" w:sz="0" w:space="0" w:color="auto"/>
                                                      </w:divBdr>
                                                    </w:div>
                                                  </w:divsChild>
                                                </w:div>
                                                <w:div w:id="1140030094">
                                                  <w:marLeft w:val="0"/>
                                                  <w:marRight w:val="0"/>
                                                  <w:marTop w:val="0"/>
                                                  <w:marBottom w:val="0"/>
                                                  <w:divBdr>
                                                    <w:top w:val="none" w:sz="0" w:space="0" w:color="auto"/>
                                                    <w:left w:val="none" w:sz="0" w:space="0" w:color="auto"/>
                                                    <w:bottom w:val="none" w:sz="0" w:space="0" w:color="auto"/>
                                                    <w:right w:val="none" w:sz="0" w:space="0" w:color="auto"/>
                                                  </w:divBdr>
                                                  <w:divsChild>
                                                    <w:div w:id="17828454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64347123">
      <w:bodyDiv w:val="1"/>
      <w:marLeft w:val="0"/>
      <w:marRight w:val="0"/>
      <w:marTop w:val="0"/>
      <w:marBottom w:val="0"/>
      <w:divBdr>
        <w:top w:val="none" w:sz="0" w:space="0" w:color="auto"/>
        <w:left w:val="none" w:sz="0" w:space="0" w:color="auto"/>
        <w:bottom w:val="none" w:sz="0" w:space="0" w:color="auto"/>
        <w:right w:val="none" w:sz="0" w:space="0" w:color="auto"/>
      </w:divBdr>
      <w:divsChild>
        <w:div w:id="1460495663">
          <w:marLeft w:val="0"/>
          <w:marRight w:val="0"/>
          <w:marTop w:val="0"/>
          <w:marBottom w:val="0"/>
          <w:divBdr>
            <w:top w:val="none" w:sz="0" w:space="0" w:color="auto"/>
            <w:left w:val="none" w:sz="0" w:space="0" w:color="auto"/>
            <w:bottom w:val="none" w:sz="0" w:space="0" w:color="auto"/>
            <w:right w:val="none" w:sz="0" w:space="0" w:color="auto"/>
          </w:divBdr>
          <w:divsChild>
            <w:div w:id="1037698744">
              <w:marLeft w:val="0"/>
              <w:marRight w:val="0"/>
              <w:marTop w:val="0"/>
              <w:marBottom w:val="0"/>
              <w:divBdr>
                <w:top w:val="none" w:sz="0" w:space="0" w:color="auto"/>
                <w:left w:val="none" w:sz="0" w:space="0" w:color="auto"/>
                <w:bottom w:val="none" w:sz="0" w:space="0" w:color="auto"/>
                <w:right w:val="none" w:sz="0" w:space="0" w:color="auto"/>
              </w:divBdr>
              <w:divsChild>
                <w:div w:id="539316728">
                  <w:marLeft w:val="0"/>
                  <w:marRight w:val="0"/>
                  <w:marTop w:val="0"/>
                  <w:marBottom w:val="0"/>
                  <w:divBdr>
                    <w:top w:val="none" w:sz="0" w:space="0" w:color="auto"/>
                    <w:left w:val="none" w:sz="0" w:space="0" w:color="auto"/>
                    <w:bottom w:val="none" w:sz="0" w:space="0" w:color="auto"/>
                    <w:right w:val="none" w:sz="0" w:space="0" w:color="auto"/>
                  </w:divBdr>
                  <w:divsChild>
                    <w:div w:id="1572957689">
                      <w:marLeft w:val="0"/>
                      <w:marRight w:val="0"/>
                      <w:marTop w:val="0"/>
                      <w:marBottom w:val="0"/>
                      <w:divBdr>
                        <w:top w:val="none" w:sz="0" w:space="0" w:color="auto"/>
                        <w:left w:val="none" w:sz="0" w:space="0" w:color="auto"/>
                        <w:bottom w:val="none" w:sz="0" w:space="0" w:color="auto"/>
                        <w:right w:val="none" w:sz="0" w:space="0" w:color="auto"/>
                      </w:divBdr>
                      <w:divsChild>
                        <w:div w:id="676620351">
                          <w:marLeft w:val="0"/>
                          <w:marRight w:val="0"/>
                          <w:marTop w:val="0"/>
                          <w:marBottom w:val="0"/>
                          <w:divBdr>
                            <w:top w:val="none" w:sz="0" w:space="0" w:color="auto"/>
                            <w:left w:val="none" w:sz="0" w:space="0" w:color="auto"/>
                            <w:bottom w:val="none" w:sz="0" w:space="0" w:color="auto"/>
                            <w:right w:val="none" w:sz="0" w:space="0" w:color="auto"/>
                          </w:divBdr>
                          <w:divsChild>
                            <w:div w:id="661079676">
                              <w:marLeft w:val="0"/>
                              <w:marRight w:val="0"/>
                              <w:marTop w:val="0"/>
                              <w:marBottom w:val="0"/>
                              <w:divBdr>
                                <w:top w:val="none" w:sz="0" w:space="0" w:color="auto"/>
                                <w:left w:val="none" w:sz="0" w:space="0" w:color="auto"/>
                                <w:bottom w:val="none" w:sz="0" w:space="0" w:color="auto"/>
                                <w:right w:val="none" w:sz="0" w:space="0" w:color="auto"/>
                              </w:divBdr>
                              <w:divsChild>
                                <w:div w:id="180242742">
                                  <w:marLeft w:val="0"/>
                                  <w:marRight w:val="0"/>
                                  <w:marTop w:val="0"/>
                                  <w:marBottom w:val="0"/>
                                  <w:divBdr>
                                    <w:top w:val="none" w:sz="0" w:space="0" w:color="auto"/>
                                    <w:left w:val="none" w:sz="0" w:space="0" w:color="auto"/>
                                    <w:bottom w:val="none" w:sz="0" w:space="0" w:color="auto"/>
                                    <w:right w:val="none" w:sz="0" w:space="0" w:color="auto"/>
                                  </w:divBdr>
                                  <w:divsChild>
                                    <w:div w:id="1471290974">
                                      <w:marLeft w:val="60"/>
                                      <w:marRight w:val="0"/>
                                      <w:marTop w:val="0"/>
                                      <w:marBottom w:val="0"/>
                                      <w:divBdr>
                                        <w:top w:val="none" w:sz="0" w:space="0" w:color="auto"/>
                                        <w:left w:val="none" w:sz="0" w:space="0" w:color="auto"/>
                                        <w:bottom w:val="none" w:sz="0" w:space="0" w:color="auto"/>
                                        <w:right w:val="none" w:sz="0" w:space="0" w:color="auto"/>
                                      </w:divBdr>
                                      <w:divsChild>
                                        <w:div w:id="1461261813">
                                          <w:marLeft w:val="0"/>
                                          <w:marRight w:val="0"/>
                                          <w:marTop w:val="0"/>
                                          <w:marBottom w:val="0"/>
                                          <w:divBdr>
                                            <w:top w:val="none" w:sz="0" w:space="0" w:color="auto"/>
                                            <w:left w:val="none" w:sz="0" w:space="0" w:color="auto"/>
                                            <w:bottom w:val="none" w:sz="0" w:space="0" w:color="auto"/>
                                            <w:right w:val="none" w:sz="0" w:space="0" w:color="auto"/>
                                          </w:divBdr>
                                          <w:divsChild>
                                            <w:div w:id="791169155">
                                              <w:marLeft w:val="0"/>
                                              <w:marRight w:val="0"/>
                                              <w:marTop w:val="0"/>
                                              <w:marBottom w:val="120"/>
                                              <w:divBdr>
                                                <w:top w:val="single" w:sz="6" w:space="0" w:color="F5F5F5"/>
                                                <w:left w:val="single" w:sz="6" w:space="0" w:color="F5F5F5"/>
                                                <w:bottom w:val="single" w:sz="6" w:space="0" w:color="F5F5F5"/>
                                                <w:right w:val="single" w:sz="6" w:space="0" w:color="F5F5F5"/>
                                              </w:divBdr>
                                              <w:divsChild>
                                                <w:div w:id="1344241581">
                                                  <w:marLeft w:val="0"/>
                                                  <w:marRight w:val="0"/>
                                                  <w:marTop w:val="0"/>
                                                  <w:marBottom w:val="0"/>
                                                  <w:divBdr>
                                                    <w:top w:val="none" w:sz="0" w:space="0" w:color="auto"/>
                                                    <w:left w:val="none" w:sz="0" w:space="0" w:color="auto"/>
                                                    <w:bottom w:val="none" w:sz="0" w:space="0" w:color="auto"/>
                                                    <w:right w:val="none" w:sz="0" w:space="0" w:color="auto"/>
                                                  </w:divBdr>
                                                  <w:divsChild>
                                                    <w:div w:id="1792045269">
                                                      <w:marLeft w:val="0"/>
                                                      <w:marRight w:val="0"/>
                                                      <w:marTop w:val="0"/>
                                                      <w:marBottom w:val="0"/>
                                                      <w:divBdr>
                                                        <w:top w:val="none" w:sz="0" w:space="0" w:color="auto"/>
                                                        <w:left w:val="none" w:sz="0" w:space="0" w:color="auto"/>
                                                        <w:bottom w:val="none" w:sz="0" w:space="0" w:color="auto"/>
                                                        <w:right w:val="none" w:sz="0" w:space="0" w:color="auto"/>
                                                      </w:divBdr>
                                                    </w:div>
                                                  </w:divsChild>
                                                </w:div>
                                                <w:div w:id="2077701743">
                                                  <w:marLeft w:val="0"/>
                                                  <w:marRight w:val="0"/>
                                                  <w:marTop w:val="0"/>
                                                  <w:marBottom w:val="0"/>
                                                  <w:divBdr>
                                                    <w:top w:val="none" w:sz="0" w:space="0" w:color="auto"/>
                                                    <w:left w:val="none" w:sz="0" w:space="0" w:color="auto"/>
                                                    <w:bottom w:val="none" w:sz="0" w:space="0" w:color="auto"/>
                                                    <w:right w:val="none" w:sz="0" w:space="0" w:color="auto"/>
                                                  </w:divBdr>
                                                  <w:divsChild>
                                                    <w:div w:id="1101873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28980397">
      <w:bodyDiv w:val="1"/>
      <w:marLeft w:val="0"/>
      <w:marRight w:val="0"/>
      <w:marTop w:val="0"/>
      <w:marBottom w:val="0"/>
      <w:divBdr>
        <w:top w:val="none" w:sz="0" w:space="0" w:color="auto"/>
        <w:left w:val="none" w:sz="0" w:space="0" w:color="auto"/>
        <w:bottom w:val="none" w:sz="0" w:space="0" w:color="auto"/>
        <w:right w:val="none" w:sz="0" w:space="0" w:color="auto"/>
      </w:divBdr>
    </w:div>
    <w:div w:id="1553076628">
      <w:bodyDiv w:val="1"/>
      <w:marLeft w:val="0"/>
      <w:marRight w:val="0"/>
      <w:marTop w:val="0"/>
      <w:marBottom w:val="0"/>
      <w:divBdr>
        <w:top w:val="none" w:sz="0" w:space="0" w:color="auto"/>
        <w:left w:val="none" w:sz="0" w:space="0" w:color="auto"/>
        <w:bottom w:val="none" w:sz="0" w:space="0" w:color="auto"/>
        <w:right w:val="none" w:sz="0" w:space="0" w:color="auto"/>
      </w:divBdr>
    </w:div>
    <w:div w:id="1649893726">
      <w:bodyDiv w:val="1"/>
      <w:marLeft w:val="0"/>
      <w:marRight w:val="0"/>
      <w:marTop w:val="0"/>
      <w:marBottom w:val="0"/>
      <w:divBdr>
        <w:top w:val="none" w:sz="0" w:space="0" w:color="auto"/>
        <w:left w:val="none" w:sz="0" w:space="0" w:color="auto"/>
        <w:bottom w:val="none" w:sz="0" w:space="0" w:color="auto"/>
        <w:right w:val="none" w:sz="0" w:space="0" w:color="auto"/>
      </w:divBdr>
    </w:div>
    <w:div w:id="1731538553">
      <w:bodyDiv w:val="1"/>
      <w:marLeft w:val="0"/>
      <w:marRight w:val="0"/>
      <w:marTop w:val="0"/>
      <w:marBottom w:val="0"/>
      <w:divBdr>
        <w:top w:val="none" w:sz="0" w:space="0" w:color="auto"/>
        <w:left w:val="none" w:sz="0" w:space="0" w:color="auto"/>
        <w:bottom w:val="none" w:sz="0" w:space="0" w:color="auto"/>
        <w:right w:val="none" w:sz="0" w:space="0" w:color="auto"/>
      </w:divBdr>
      <w:divsChild>
        <w:div w:id="1899120798">
          <w:marLeft w:val="0"/>
          <w:marRight w:val="0"/>
          <w:marTop w:val="0"/>
          <w:marBottom w:val="0"/>
          <w:divBdr>
            <w:top w:val="none" w:sz="0" w:space="0" w:color="auto"/>
            <w:left w:val="none" w:sz="0" w:space="0" w:color="auto"/>
            <w:bottom w:val="none" w:sz="0" w:space="0" w:color="auto"/>
            <w:right w:val="none" w:sz="0" w:space="0" w:color="auto"/>
          </w:divBdr>
          <w:divsChild>
            <w:div w:id="769816530">
              <w:marLeft w:val="0"/>
              <w:marRight w:val="0"/>
              <w:marTop w:val="0"/>
              <w:marBottom w:val="0"/>
              <w:divBdr>
                <w:top w:val="none" w:sz="0" w:space="0" w:color="auto"/>
                <w:left w:val="none" w:sz="0" w:space="0" w:color="auto"/>
                <w:bottom w:val="none" w:sz="0" w:space="0" w:color="auto"/>
                <w:right w:val="none" w:sz="0" w:space="0" w:color="auto"/>
              </w:divBdr>
              <w:divsChild>
                <w:div w:id="976763202">
                  <w:marLeft w:val="0"/>
                  <w:marRight w:val="0"/>
                  <w:marTop w:val="0"/>
                  <w:marBottom w:val="0"/>
                  <w:divBdr>
                    <w:top w:val="none" w:sz="0" w:space="0" w:color="auto"/>
                    <w:left w:val="none" w:sz="0" w:space="0" w:color="auto"/>
                    <w:bottom w:val="none" w:sz="0" w:space="0" w:color="auto"/>
                    <w:right w:val="none" w:sz="0" w:space="0" w:color="auto"/>
                  </w:divBdr>
                  <w:divsChild>
                    <w:div w:id="1638022436">
                      <w:marLeft w:val="0"/>
                      <w:marRight w:val="0"/>
                      <w:marTop w:val="0"/>
                      <w:marBottom w:val="0"/>
                      <w:divBdr>
                        <w:top w:val="none" w:sz="0" w:space="0" w:color="auto"/>
                        <w:left w:val="none" w:sz="0" w:space="0" w:color="auto"/>
                        <w:bottom w:val="none" w:sz="0" w:space="0" w:color="auto"/>
                        <w:right w:val="none" w:sz="0" w:space="0" w:color="auto"/>
                      </w:divBdr>
                      <w:divsChild>
                        <w:div w:id="179854155">
                          <w:marLeft w:val="0"/>
                          <w:marRight w:val="0"/>
                          <w:marTop w:val="0"/>
                          <w:marBottom w:val="0"/>
                          <w:divBdr>
                            <w:top w:val="none" w:sz="0" w:space="0" w:color="auto"/>
                            <w:left w:val="none" w:sz="0" w:space="0" w:color="auto"/>
                            <w:bottom w:val="none" w:sz="0" w:space="0" w:color="auto"/>
                            <w:right w:val="none" w:sz="0" w:space="0" w:color="auto"/>
                          </w:divBdr>
                          <w:divsChild>
                            <w:div w:id="598219912">
                              <w:marLeft w:val="0"/>
                              <w:marRight w:val="0"/>
                              <w:marTop w:val="0"/>
                              <w:marBottom w:val="0"/>
                              <w:divBdr>
                                <w:top w:val="none" w:sz="0" w:space="0" w:color="auto"/>
                                <w:left w:val="none" w:sz="0" w:space="0" w:color="auto"/>
                                <w:bottom w:val="none" w:sz="0" w:space="0" w:color="auto"/>
                                <w:right w:val="none" w:sz="0" w:space="0" w:color="auto"/>
                              </w:divBdr>
                              <w:divsChild>
                                <w:div w:id="817382432">
                                  <w:marLeft w:val="0"/>
                                  <w:marRight w:val="0"/>
                                  <w:marTop w:val="0"/>
                                  <w:marBottom w:val="0"/>
                                  <w:divBdr>
                                    <w:top w:val="none" w:sz="0" w:space="0" w:color="auto"/>
                                    <w:left w:val="none" w:sz="0" w:space="0" w:color="auto"/>
                                    <w:bottom w:val="none" w:sz="0" w:space="0" w:color="auto"/>
                                    <w:right w:val="none" w:sz="0" w:space="0" w:color="auto"/>
                                  </w:divBdr>
                                  <w:divsChild>
                                    <w:div w:id="1159811736">
                                      <w:marLeft w:val="60"/>
                                      <w:marRight w:val="0"/>
                                      <w:marTop w:val="0"/>
                                      <w:marBottom w:val="0"/>
                                      <w:divBdr>
                                        <w:top w:val="none" w:sz="0" w:space="0" w:color="auto"/>
                                        <w:left w:val="none" w:sz="0" w:space="0" w:color="auto"/>
                                        <w:bottom w:val="none" w:sz="0" w:space="0" w:color="auto"/>
                                        <w:right w:val="none" w:sz="0" w:space="0" w:color="auto"/>
                                      </w:divBdr>
                                      <w:divsChild>
                                        <w:div w:id="2067604781">
                                          <w:marLeft w:val="0"/>
                                          <w:marRight w:val="0"/>
                                          <w:marTop w:val="0"/>
                                          <w:marBottom w:val="0"/>
                                          <w:divBdr>
                                            <w:top w:val="none" w:sz="0" w:space="0" w:color="auto"/>
                                            <w:left w:val="none" w:sz="0" w:space="0" w:color="auto"/>
                                            <w:bottom w:val="none" w:sz="0" w:space="0" w:color="auto"/>
                                            <w:right w:val="none" w:sz="0" w:space="0" w:color="auto"/>
                                          </w:divBdr>
                                          <w:divsChild>
                                            <w:div w:id="304314096">
                                              <w:marLeft w:val="0"/>
                                              <w:marRight w:val="0"/>
                                              <w:marTop w:val="0"/>
                                              <w:marBottom w:val="120"/>
                                              <w:divBdr>
                                                <w:top w:val="single" w:sz="6" w:space="0" w:color="F5F5F5"/>
                                                <w:left w:val="single" w:sz="6" w:space="0" w:color="F5F5F5"/>
                                                <w:bottom w:val="single" w:sz="6" w:space="0" w:color="F5F5F5"/>
                                                <w:right w:val="single" w:sz="6" w:space="0" w:color="F5F5F5"/>
                                              </w:divBdr>
                                              <w:divsChild>
                                                <w:div w:id="1218129066">
                                                  <w:marLeft w:val="0"/>
                                                  <w:marRight w:val="0"/>
                                                  <w:marTop w:val="0"/>
                                                  <w:marBottom w:val="0"/>
                                                  <w:divBdr>
                                                    <w:top w:val="none" w:sz="0" w:space="0" w:color="auto"/>
                                                    <w:left w:val="none" w:sz="0" w:space="0" w:color="auto"/>
                                                    <w:bottom w:val="none" w:sz="0" w:space="0" w:color="auto"/>
                                                    <w:right w:val="none" w:sz="0" w:space="0" w:color="auto"/>
                                                  </w:divBdr>
                                                  <w:divsChild>
                                                    <w:div w:id="615412349">
                                                      <w:marLeft w:val="0"/>
                                                      <w:marRight w:val="0"/>
                                                      <w:marTop w:val="0"/>
                                                      <w:marBottom w:val="0"/>
                                                      <w:divBdr>
                                                        <w:top w:val="none" w:sz="0" w:space="0" w:color="auto"/>
                                                        <w:left w:val="none" w:sz="0" w:space="0" w:color="auto"/>
                                                        <w:bottom w:val="none" w:sz="0" w:space="0" w:color="auto"/>
                                                        <w:right w:val="none" w:sz="0" w:space="0" w:color="auto"/>
                                                      </w:divBdr>
                                                    </w:div>
                                                  </w:divsChild>
                                                </w:div>
                                                <w:div w:id="2055621238">
                                                  <w:marLeft w:val="0"/>
                                                  <w:marRight w:val="0"/>
                                                  <w:marTop w:val="0"/>
                                                  <w:marBottom w:val="0"/>
                                                  <w:divBdr>
                                                    <w:top w:val="none" w:sz="0" w:space="0" w:color="auto"/>
                                                    <w:left w:val="none" w:sz="0" w:space="0" w:color="auto"/>
                                                    <w:bottom w:val="none" w:sz="0" w:space="0" w:color="auto"/>
                                                    <w:right w:val="none" w:sz="0" w:space="0" w:color="auto"/>
                                                  </w:divBdr>
                                                  <w:divsChild>
                                                    <w:div w:id="18776209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57780589">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EN/TXT/?uri=CELEX:32013R1303"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EC Document" ma:contentTypeID="0x010100258AA79CEB83498886A3A0868112325000FFBEE78B6B81FE44AF7A4E99179547FB" ma:contentTypeVersion="2" ma:contentTypeDescription="Create a new document in this library." ma:contentTypeScope="" ma:versionID="bc10dae84faf0e099a37f79f3bc3e3c8">
  <xsd:schema xmlns:xsd="http://www.w3.org/2001/XMLSchema" xmlns:xs="http://www.w3.org/2001/XMLSchema" xmlns:p="http://schemas.microsoft.com/office/2006/metadata/properties" xmlns:ns3="994097c6-a663-4483-82d6-b26e67f69cf0" targetNamespace="http://schemas.microsoft.com/office/2006/metadata/properties" ma:root="true" ma:fieldsID="231a4cde11a1d51513605bade2e2d930" ns3:_="">
    <xsd:import namespace="994097c6-a663-4483-82d6-b26e67f69cf0"/>
    <xsd:element name="properties">
      <xsd:complexType>
        <xsd:sequence>
          <xsd:element name="documentManagement">
            <xsd:complexType>
              <xsd:all>
                <xsd:element ref="ns3:EC_Collab_Reference" minOccurs="0"/>
                <xsd:element ref="ns3:EC_Collab_DocumentLanguage"/>
                <xsd:element ref="ns3:EC_Collab_Status"/>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94097c6-a663-4483-82d6-b26e67f69cf0" elementFormDefault="qualified">
    <xsd:import namespace="http://schemas.microsoft.com/office/2006/documentManagement/types"/>
    <xsd:import namespace="http://schemas.microsoft.com/office/infopath/2007/PartnerControls"/>
    <xsd:element name="EC_Collab_Reference" ma:index="12" nillable="true" ma:displayName="Reference" ma:internalName="EC_Collab_Reference">
      <xsd:simpleType>
        <xsd:restriction base="dms:Text"/>
      </xsd:simpleType>
    </xsd:element>
    <xsd:element name="EC_Collab_DocumentLanguage" ma:index="13" ma:displayName="Language" ma:default="EN" ma:internalName="EC_Collab_DocumentLanguage">
      <xsd:simpleType>
        <xsd:restriction base="dms:Choice">
          <xsd:enumeration value="BG"/>
          <xsd:enumeration value="ES"/>
          <xsd:enumeration value="CS"/>
          <xsd:enumeration value="DA"/>
          <xsd:enumeration value="DE"/>
          <xsd:enumeration value="ET"/>
          <xsd:enumeration value="EL"/>
          <xsd:enumeration value="EN"/>
          <xsd:enumeration value="FR"/>
          <xsd:enumeration value="GA"/>
          <xsd:enumeration value="IT"/>
          <xsd:enumeration value="LT"/>
          <xsd:enumeration value="LV"/>
          <xsd:enumeration value="HU"/>
          <xsd:enumeration value="MT"/>
          <xsd:enumeration value="NL"/>
          <xsd:enumeration value="PL"/>
          <xsd:enumeration value="PT"/>
          <xsd:enumeration value="RO"/>
          <xsd:enumeration value="SK"/>
          <xsd:enumeration value="SL"/>
          <xsd:enumeration value="FI"/>
          <xsd:enumeration value="SV"/>
          <xsd:enumeration value="HR"/>
          <xsd:enumeration value="MK"/>
          <xsd:enumeration value="TR"/>
          <xsd:enumeration value="EU"/>
          <xsd:enumeration value="CA"/>
          <xsd:enumeration value="GL"/>
          <xsd:enumeration value="AB"/>
          <xsd:enumeration value="AA"/>
          <xsd:enumeration value="AF"/>
          <xsd:enumeration value="AK"/>
          <xsd:enumeration value="SQ"/>
          <xsd:enumeration value="AM"/>
          <xsd:enumeration value="AR"/>
          <xsd:enumeration value="AN"/>
          <xsd:enumeration value="HY"/>
          <xsd:enumeration value="AS"/>
          <xsd:enumeration value="AV"/>
          <xsd:enumeration value="AE"/>
          <xsd:enumeration value="AY"/>
          <xsd:enumeration value="AZ"/>
          <xsd:enumeration value="BM"/>
          <xsd:enumeration value="BA"/>
          <xsd:enumeration value="BE"/>
          <xsd:enumeration value="BN"/>
          <xsd:enumeration value="BH"/>
          <xsd:enumeration value="BI"/>
          <xsd:enumeration value="NB"/>
          <xsd:enumeration value="BS"/>
          <xsd:enumeration value="BR"/>
          <xsd:enumeration value="MY"/>
          <xsd:enumeration value="KM"/>
          <xsd:enumeration value="CH"/>
          <xsd:enumeration value="CE"/>
          <xsd:enumeration value="NY"/>
          <xsd:enumeration value="ZH"/>
          <xsd:enumeration value="CU"/>
          <xsd:enumeration value="CV"/>
          <xsd:enumeration value="KW"/>
          <xsd:enumeration value="CO"/>
          <xsd:enumeration value="CR"/>
          <xsd:enumeration value="DV"/>
          <xsd:enumeration value="DZ"/>
          <xsd:enumeration value="EO"/>
          <xsd:enumeration value="EE"/>
          <xsd:enumeration value="FO"/>
          <xsd:enumeration value="FJ"/>
          <xsd:enumeration value="FF"/>
          <xsd:enumeration value="GD"/>
          <xsd:enumeration value="LG"/>
          <xsd:enumeration value="KA"/>
          <xsd:enumeration value="GN"/>
          <xsd:enumeration value="GU"/>
          <xsd:enumeration value="HT"/>
          <xsd:enumeration value="HA"/>
          <xsd:enumeration value="HE"/>
          <xsd:enumeration value="HZ"/>
          <xsd:enumeration value="HI"/>
          <xsd:enumeration value="HO"/>
          <xsd:enumeration value="IS"/>
          <xsd:enumeration value="IO"/>
          <xsd:enumeration value="IG"/>
          <xsd:enumeration value="ID"/>
          <xsd:enumeration value="IA"/>
          <xsd:enumeration value="IE"/>
          <xsd:enumeration value="IU"/>
          <xsd:enumeration value="IK"/>
          <xsd:enumeration value="JA"/>
          <xsd:enumeration value="JV"/>
          <xsd:enumeration value="KL"/>
          <xsd:enumeration value="KN"/>
          <xsd:enumeration value="KR"/>
          <xsd:enumeration value="KS"/>
          <xsd:enumeration value="KK"/>
          <xsd:enumeration value="KI"/>
          <xsd:enumeration value="RW"/>
          <xsd:enumeration value="KY"/>
          <xsd:enumeration value="KV"/>
          <xsd:enumeration value="KG"/>
          <xsd:enumeration value="KO"/>
          <xsd:enumeration value="KJ"/>
          <xsd:enumeration value="KU"/>
          <xsd:enumeration value="LO"/>
          <xsd:enumeration value="LA"/>
          <xsd:enumeration value="LI"/>
          <xsd:enumeration value="LN"/>
          <xsd:enumeration value="LU"/>
          <xsd:enumeration value="LB"/>
          <xsd:enumeration value="MG"/>
          <xsd:enumeration value="MS"/>
          <xsd:enumeration value="ML"/>
          <xsd:enumeration value="GV"/>
          <xsd:enumeration value="MI"/>
          <xsd:enumeration value="MR"/>
          <xsd:enumeration value="MH"/>
          <xsd:enumeration value="MN"/>
          <xsd:enumeration value="NA"/>
          <xsd:enumeration value="NV"/>
          <xsd:enumeration value="ND"/>
          <xsd:enumeration value="NR"/>
          <xsd:enumeration value="NG"/>
          <xsd:enumeration value="NE"/>
          <xsd:enumeration value="SE"/>
          <xsd:enumeration value="NO"/>
          <xsd:enumeration value="NN"/>
          <xsd:enumeration value="OC"/>
          <xsd:enumeration value="OJ"/>
          <xsd:enumeration value="OR"/>
          <xsd:enumeration value="OM"/>
          <xsd:enumeration value="OS"/>
          <xsd:enumeration value="PI"/>
          <xsd:enumeration value="PA"/>
          <xsd:enumeration value="FA"/>
          <xsd:enumeration value="PS"/>
          <xsd:enumeration value="QU"/>
          <xsd:enumeration value="RM"/>
          <xsd:enumeration value="RN"/>
          <xsd:enumeration value="RU"/>
          <xsd:enumeration value="SM"/>
          <xsd:enumeration value="SG"/>
          <xsd:enumeration value="SA"/>
          <xsd:enumeration value="SC"/>
          <xsd:enumeration value="SR"/>
          <xsd:enumeration value="SN"/>
          <xsd:enumeration value="II"/>
          <xsd:enumeration value="SD"/>
          <xsd:enumeration value="SI"/>
          <xsd:enumeration value="SO"/>
          <xsd:enumeration value="ST"/>
          <xsd:enumeration value="SU"/>
          <xsd:enumeration value="SW"/>
          <xsd:enumeration value="SS"/>
          <xsd:enumeration value="TL"/>
          <xsd:enumeration value="TY"/>
          <xsd:enumeration value="TG"/>
          <xsd:enumeration value="TA"/>
          <xsd:enumeration value="TT"/>
          <xsd:enumeration value="TE"/>
          <xsd:enumeration value="TH"/>
          <xsd:enumeration value="BO"/>
          <xsd:enumeration value="TI"/>
          <xsd:enumeration value="TO"/>
          <xsd:enumeration value="TS"/>
          <xsd:enumeration value="TN"/>
          <xsd:enumeration value="TK"/>
          <xsd:enumeration value="TW"/>
          <xsd:enumeration value="UG"/>
          <xsd:enumeration value="UK"/>
          <xsd:enumeration value="UR"/>
          <xsd:enumeration value="UZ"/>
          <xsd:enumeration value="VE"/>
          <xsd:enumeration value="VI"/>
          <xsd:enumeration value="VO"/>
          <xsd:enumeration value="WA"/>
          <xsd:enumeration value="CY"/>
          <xsd:enumeration value="FY"/>
          <xsd:enumeration value="WO"/>
          <xsd:enumeration value="XH"/>
          <xsd:enumeration value="YI"/>
          <xsd:enumeration value="YO"/>
          <xsd:enumeration value="ZA"/>
          <xsd:enumeration value="ZU"/>
        </xsd:restriction>
      </xsd:simpleType>
    </xsd:element>
    <xsd:element name="EC_Collab_Status" ma:index="14" ma:displayName="EC Status" ma:default="Not Started" ma:internalName="EC_Collab_Status">
      <xsd:simpleType>
        <xsd:restriction base="dms:Choice">
          <xsd:enumeration value="Not Started"/>
          <xsd:enumeration value="Draft"/>
          <xsd:enumeration value="Reviewed"/>
          <xsd:enumeration value="Scheduled"/>
          <xsd:enumeration value="Published"/>
          <xsd:enumeration value="Final"/>
          <xsd:enumeration value="Expired"/>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9" ma:displayName="Author"/>
        <xsd:element ref="dcterms:created" minOccurs="0" maxOccurs="1"/>
        <xsd:element ref="dc:identifier" minOccurs="0" maxOccurs="1"/>
        <xsd:element name="contentType" minOccurs="0" maxOccurs="1" type="xsd:string" ma:index="0" ma:displayName="Content Type"/>
        <xsd:element ref="dc:title" minOccurs="0" maxOccurs="1" ma:index="7" ma:displayName="Title"/>
        <xsd:element ref="dc:subject" minOccurs="0" maxOccurs="1" ma:index="8" ma:displayName="Subject"/>
        <xsd:element ref="dc:description" minOccurs="0" maxOccurs="1" ma:index="11" ma:displayName="Comments"/>
        <xsd:element name="keywords" minOccurs="0" maxOccurs="1" type="xsd:string" ma:index="10"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EC_Collab_DocumentLanguage xmlns="994097c6-a663-4483-82d6-b26e67f69cf0">EN</EC_Collab_DocumentLanguage>
    <EC_Collab_Reference xmlns="994097c6-a663-4483-82d6-b26e67f69cf0" xsi:nil="true"/>
    <EC_Collab_Status xmlns="994097c6-a663-4483-82d6-b26e67f69cf0">Not Started</EC_Collab_Statu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5242F2-96BD-47A1-A984-C05818C2429A}">
  <ds:schemaRefs>
    <ds:schemaRef ds:uri="http://schemas.microsoft.com/sharepoint/v3/contenttype/forms"/>
  </ds:schemaRefs>
</ds:datastoreItem>
</file>

<file path=customXml/itemProps2.xml><?xml version="1.0" encoding="utf-8"?>
<ds:datastoreItem xmlns:ds="http://schemas.openxmlformats.org/officeDocument/2006/customXml" ds:itemID="{4AB4F435-EE74-4481-A072-C224D6E0BA59}">
  <ds:schemaRefs>
    <ds:schemaRef ds:uri="http://schemas.microsoft.com/office/2006/metadata/longProperties"/>
  </ds:schemaRefs>
</ds:datastoreItem>
</file>

<file path=customXml/itemProps3.xml><?xml version="1.0" encoding="utf-8"?>
<ds:datastoreItem xmlns:ds="http://schemas.openxmlformats.org/officeDocument/2006/customXml" ds:itemID="{870A22C8-4754-415D-BB1D-27E7BF680F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94097c6-a663-4483-82d6-b26e67f69cf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F0751CB-931C-4FD8-937F-3AE981764E0E}">
  <ds:schemaRefs>
    <ds:schemaRef ds:uri="http://purl.org/dc/elements/1.1/"/>
    <ds:schemaRef ds:uri="http://schemas.openxmlformats.org/package/2006/metadata/core-properties"/>
    <ds:schemaRef ds:uri="http://purl.org/dc/terms/"/>
    <ds:schemaRef ds:uri="http://schemas.microsoft.com/office/infopath/2007/PartnerControls"/>
    <ds:schemaRef ds:uri="http://schemas.microsoft.com/office/2006/documentManagement/types"/>
    <ds:schemaRef ds:uri="http://schemas.microsoft.com/office/2006/metadata/properties"/>
    <ds:schemaRef ds:uri="994097c6-a663-4483-82d6-b26e67f69cf0"/>
    <ds:schemaRef ds:uri="http://www.w3.org/XML/1998/namespace"/>
    <ds:schemaRef ds:uri="http://purl.org/dc/dcmitype/"/>
  </ds:schemaRefs>
</ds:datastoreItem>
</file>

<file path=customXml/itemProps5.xml><?xml version="1.0" encoding="utf-8"?>
<ds:datastoreItem xmlns:ds="http://schemas.openxmlformats.org/officeDocument/2006/customXml" ds:itemID="{EEA97B2F-EF76-421E-AAFF-07C885708639}">
  <ds:schemaRefs>
    <ds:schemaRef ds:uri="http://schemas.openxmlformats.org/officeDocument/2006/bibliography"/>
  </ds:schemaRefs>
</ds:datastoreItem>
</file>

<file path=customXml/itemProps6.xml><?xml version="1.0" encoding="utf-8"?>
<ds:datastoreItem xmlns:ds="http://schemas.openxmlformats.org/officeDocument/2006/customXml" ds:itemID="{7AD91E2A-4FE6-4404-B3E0-7282B20FAD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22</Pages>
  <Words>7348</Words>
  <Characters>44849</Characters>
  <Application>Microsoft Office Word</Application>
  <DocSecurity>4</DocSecurity>
  <Lines>373</Lines>
  <Paragraphs>104</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Guidance note on management declaration and annual summary</vt:lpstr>
      <vt:lpstr>Guidance note on management declaration and annual summary</vt:lpstr>
    </vt:vector>
  </TitlesOfParts>
  <Company>European Commission</Company>
  <LinksUpToDate>false</LinksUpToDate>
  <CharactersWithSpaces>52093</CharactersWithSpaces>
  <SharedDoc>false</SharedDoc>
  <HLinks>
    <vt:vector size="198" baseType="variant">
      <vt:variant>
        <vt:i4>1572920</vt:i4>
      </vt:variant>
      <vt:variant>
        <vt:i4>184</vt:i4>
      </vt:variant>
      <vt:variant>
        <vt:i4>0</vt:i4>
      </vt:variant>
      <vt:variant>
        <vt:i4>5</vt:i4>
      </vt:variant>
      <vt:variant>
        <vt:lpwstr/>
      </vt:variant>
      <vt:variant>
        <vt:lpwstr>_Toc411489532</vt:lpwstr>
      </vt:variant>
      <vt:variant>
        <vt:i4>1572920</vt:i4>
      </vt:variant>
      <vt:variant>
        <vt:i4>178</vt:i4>
      </vt:variant>
      <vt:variant>
        <vt:i4>0</vt:i4>
      </vt:variant>
      <vt:variant>
        <vt:i4>5</vt:i4>
      </vt:variant>
      <vt:variant>
        <vt:lpwstr/>
      </vt:variant>
      <vt:variant>
        <vt:lpwstr>_Toc411489531</vt:lpwstr>
      </vt:variant>
      <vt:variant>
        <vt:i4>1572920</vt:i4>
      </vt:variant>
      <vt:variant>
        <vt:i4>172</vt:i4>
      </vt:variant>
      <vt:variant>
        <vt:i4>0</vt:i4>
      </vt:variant>
      <vt:variant>
        <vt:i4>5</vt:i4>
      </vt:variant>
      <vt:variant>
        <vt:lpwstr/>
      </vt:variant>
      <vt:variant>
        <vt:lpwstr>_Toc411489530</vt:lpwstr>
      </vt:variant>
      <vt:variant>
        <vt:i4>1638456</vt:i4>
      </vt:variant>
      <vt:variant>
        <vt:i4>166</vt:i4>
      </vt:variant>
      <vt:variant>
        <vt:i4>0</vt:i4>
      </vt:variant>
      <vt:variant>
        <vt:i4>5</vt:i4>
      </vt:variant>
      <vt:variant>
        <vt:lpwstr/>
      </vt:variant>
      <vt:variant>
        <vt:lpwstr>_Toc411489529</vt:lpwstr>
      </vt:variant>
      <vt:variant>
        <vt:i4>1638456</vt:i4>
      </vt:variant>
      <vt:variant>
        <vt:i4>160</vt:i4>
      </vt:variant>
      <vt:variant>
        <vt:i4>0</vt:i4>
      </vt:variant>
      <vt:variant>
        <vt:i4>5</vt:i4>
      </vt:variant>
      <vt:variant>
        <vt:lpwstr/>
      </vt:variant>
      <vt:variant>
        <vt:lpwstr>_Toc411489528</vt:lpwstr>
      </vt:variant>
      <vt:variant>
        <vt:i4>1638456</vt:i4>
      </vt:variant>
      <vt:variant>
        <vt:i4>154</vt:i4>
      </vt:variant>
      <vt:variant>
        <vt:i4>0</vt:i4>
      </vt:variant>
      <vt:variant>
        <vt:i4>5</vt:i4>
      </vt:variant>
      <vt:variant>
        <vt:lpwstr/>
      </vt:variant>
      <vt:variant>
        <vt:lpwstr>_Toc411489527</vt:lpwstr>
      </vt:variant>
      <vt:variant>
        <vt:i4>1638456</vt:i4>
      </vt:variant>
      <vt:variant>
        <vt:i4>148</vt:i4>
      </vt:variant>
      <vt:variant>
        <vt:i4>0</vt:i4>
      </vt:variant>
      <vt:variant>
        <vt:i4>5</vt:i4>
      </vt:variant>
      <vt:variant>
        <vt:lpwstr/>
      </vt:variant>
      <vt:variant>
        <vt:lpwstr>_Toc411489526</vt:lpwstr>
      </vt:variant>
      <vt:variant>
        <vt:i4>1638456</vt:i4>
      </vt:variant>
      <vt:variant>
        <vt:i4>142</vt:i4>
      </vt:variant>
      <vt:variant>
        <vt:i4>0</vt:i4>
      </vt:variant>
      <vt:variant>
        <vt:i4>5</vt:i4>
      </vt:variant>
      <vt:variant>
        <vt:lpwstr/>
      </vt:variant>
      <vt:variant>
        <vt:lpwstr>_Toc411489525</vt:lpwstr>
      </vt:variant>
      <vt:variant>
        <vt:i4>1638456</vt:i4>
      </vt:variant>
      <vt:variant>
        <vt:i4>136</vt:i4>
      </vt:variant>
      <vt:variant>
        <vt:i4>0</vt:i4>
      </vt:variant>
      <vt:variant>
        <vt:i4>5</vt:i4>
      </vt:variant>
      <vt:variant>
        <vt:lpwstr/>
      </vt:variant>
      <vt:variant>
        <vt:lpwstr>_Toc411489524</vt:lpwstr>
      </vt:variant>
      <vt:variant>
        <vt:i4>1638456</vt:i4>
      </vt:variant>
      <vt:variant>
        <vt:i4>130</vt:i4>
      </vt:variant>
      <vt:variant>
        <vt:i4>0</vt:i4>
      </vt:variant>
      <vt:variant>
        <vt:i4>5</vt:i4>
      </vt:variant>
      <vt:variant>
        <vt:lpwstr/>
      </vt:variant>
      <vt:variant>
        <vt:lpwstr>_Toc411489523</vt:lpwstr>
      </vt:variant>
      <vt:variant>
        <vt:i4>1638456</vt:i4>
      </vt:variant>
      <vt:variant>
        <vt:i4>124</vt:i4>
      </vt:variant>
      <vt:variant>
        <vt:i4>0</vt:i4>
      </vt:variant>
      <vt:variant>
        <vt:i4>5</vt:i4>
      </vt:variant>
      <vt:variant>
        <vt:lpwstr/>
      </vt:variant>
      <vt:variant>
        <vt:lpwstr>_Toc411489522</vt:lpwstr>
      </vt:variant>
      <vt:variant>
        <vt:i4>1638456</vt:i4>
      </vt:variant>
      <vt:variant>
        <vt:i4>118</vt:i4>
      </vt:variant>
      <vt:variant>
        <vt:i4>0</vt:i4>
      </vt:variant>
      <vt:variant>
        <vt:i4>5</vt:i4>
      </vt:variant>
      <vt:variant>
        <vt:lpwstr/>
      </vt:variant>
      <vt:variant>
        <vt:lpwstr>_Toc411489521</vt:lpwstr>
      </vt:variant>
      <vt:variant>
        <vt:i4>1638456</vt:i4>
      </vt:variant>
      <vt:variant>
        <vt:i4>112</vt:i4>
      </vt:variant>
      <vt:variant>
        <vt:i4>0</vt:i4>
      </vt:variant>
      <vt:variant>
        <vt:i4>5</vt:i4>
      </vt:variant>
      <vt:variant>
        <vt:lpwstr/>
      </vt:variant>
      <vt:variant>
        <vt:lpwstr>_Toc411489520</vt:lpwstr>
      </vt:variant>
      <vt:variant>
        <vt:i4>1703992</vt:i4>
      </vt:variant>
      <vt:variant>
        <vt:i4>106</vt:i4>
      </vt:variant>
      <vt:variant>
        <vt:i4>0</vt:i4>
      </vt:variant>
      <vt:variant>
        <vt:i4>5</vt:i4>
      </vt:variant>
      <vt:variant>
        <vt:lpwstr/>
      </vt:variant>
      <vt:variant>
        <vt:lpwstr>_Toc411489519</vt:lpwstr>
      </vt:variant>
      <vt:variant>
        <vt:i4>1703992</vt:i4>
      </vt:variant>
      <vt:variant>
        <vt:i4>100</vt:i4>
      </vt:variant>
      <vt:variant>
        <vt:i4>0</vt:i4>
      </vt:variant>
      <vt:variant>
        <vt:i4>5</vt:i4>
      </vt:variant>
      <vt:variant>
        <vt:lpwstr/>
      </vt:variant>
      <vt:variant>
        <vt:lpwstr>_Toc411489518</vt:lpwstr>
      </vt:variant>
      <vt:variant>
        <vt:i4>1703992</vt:i4>
      </vt:variant>
      <vt:variant>
        <vt:i4>94</vt:i4>
      </vt:variant>
      <vt:variant>
        <vt:i4>0</vt:i4>
      </vt:variant>
      <vt:variant>
        <vt:i4>5</vt:i4>
      </vt:variant>
      <vt:variant>
        <vt:lpwstr/>
      </vt:variant>
      <vt:variant>
        <vt:lpwstr>_Toc411489517</vt:lpwstr>
      </vt:variant>
      <vt:variant>
        <vt:i4>1703992</vt:i4>
      </vt:variant>
      <vt:variant>
        <vt:i4>88</vt:i4>
      </vt:variant>
      <vt:variant>
        <vt:i4>0</vt:i4>
      </vt:variant>
      <vt:variant>
        <vt:i4>5</vt:i4>
      </vt:variant>
      <vt:variant>
        <vt:lpwstr/>
      </vt:variant>
      <vt:variant>
        <vt:lpwstr>_Toc411489516</vt:lpwstr>
      </vt:variant>
      <vt:variant>
        <vt:i4>1703992</vt:i4>
      </vt:variant>
      <vt:variant>
        <vt:i4>82</vt:i4>
      </vt:variant>
      <vt:variant>
        <vt:i4>0</vt:i4>
      </vt:variant>
      <vt:variant>
        <vt:i4>5</vt:i4>
      </vt:variant>
      <vt:variant>
        <vt:lpwstr/>
      </vt:variant>
      <vt:variant>
        <vt:lpwstr>_Toc411489515</vt:lpwstr>
      </vt:variant>
      <vt:variant>
        <vt:i4>1703992</vt:i4>
      </vt:variant>
      <vt:variant>
        <vt:i4>76</vt:i4>
      </vt:variant>
      <vt:variant>
        <vt:i4>0</vt:i4>
      </vt:variant>
      <vt:variant>
        <vt:i4>5</vt:i4>
      </vt:variant>
      <vt:variant>
        <vt:lpwstr/>
      </vt:variant>
      <vt:variant>
        <vt:lpwstr>_Toc411489514</vt:lpwstr>
      </vt:variant>
      <vt:variant>
        <vt:i4>1703992</vt:i4>
      </vt:variant>
      <vt:variant>
        <vt:i4>70</vt:i4>
      </vt:variant>
      <vt:variant>
        <vt:i4>0</vt:i4>
      </vt:variant>
      <vt:variant>
        <vt:i4>5</vt:i4>
      </vt:variant>
      <vt:variant>
        <vt:lpwstr/>
      </vt:variant>
      <vt:variant>
        <vt:lpwstr>_Toc411489513</vt:lpwstr>
      </vt:variant>
      <vt:variant>
        <vt:i4>1703992</vt:i4>
      </vt:variant>
      <vt:variant>
        <vt:i4>64</vt:i4>
      </vt:variant>
      <vt:variant>
        <vt:i4>0</vt:i4>
      </vt:variant>
      <vt:variant>
        <vt:i4>5</vt:i4>
      </vt:variant>
      <vt:variant>
        <vt:lpwstr/>
      </vt:variant>
      <vt:variant>
        <vt:lpwstr>_Toc411489512</vt:lpwstr>
      </vt:variant>
      <vt:variant>
        <vt:i4>1703992</vt:i4>
      </vt:variant>
      <vt:variant>
        <vt:i4>58</vt:i4>
      </vt:variant>
      <vt:variant>
        <vt:i4>0</vt:i4>
      </vt:variant>
      <vt:variant>
        <vt:i4>5</vt:i4>
      </vt:variant>
      <vt:variant>
        <vt:lpwstr/>
      </vt:variant>
      <vt:variant>
        <vt:lpwstr>_Toc411489511</vt:lpwstr>
      </vt:variant>
      <vt:variant>
        <vt:i4>1703992</vt:i4>
      </vt:variant>
      <vt:variant>
        <vt:i4>52</vt:i4>
      </vt:variant>
      <vt:variant>
        <vt:i4>0</vt:i4>
      </vt:variant>
      <vt:variant>
        <vt:i4>5</vt:i4>
      </vt:variant>
      <vt:variant>
        <vt:lpwstr/>
      </vt:variant>
      <vt:variant>
        <vt:lpwstr>_Toc411489510</vt:lpwstr>
      </vt:variant>
      <vt:variant>
        <vt:i4>1769528</vt:i4>
      </vt:variant>
      <vt:variant>
        <vt:i4>46</vt:i4>
      </vt:variant>
      <vt:variant>
        <vt:i4>0</vt:i4>
      </vt:variant>
      <vt:variant>
        <vt:i4>5</vt:i4>
      </vt:variant>
      <vt:variant>
        <vt:lpwstr/>
      </vt:variant>
      <vt:variant>
        <vt:lpwstr>_Toc411489509</vt:lpwstr>
      </vt:variant>
      <vt:variant>
        <vt:i4>1769528</vt:i4>
      </vt:variant>
      <vt:variant>
        <vt:i4>40</vt:i4>
      </vt:variant>
      <vt:variant>
        <vt:i4>0</vt:i4>
      </vt:variant>
      <vt:variant>
        <vt:i4>5</vt:i4>
      </vt:variant>
      <vt:variant>
        <vt:lpwstr/>
      </vt:variant>
      <vt:variant>
        <vt:lpwstr>_Toc411489508</vt:lpwstr>
      </vt:variant>
      <vt:variant>
        <vt:i4>1769528</vt:i4>
      </vt:variant>
      <vt:variant>
        <vt:i4>34</vt:i4>
      </vt:variant>
      <vt:variant>
        <vt:i4>0</vt:i4>
      </vt:variant>
      <vt:variant>
        <vt:i4>5</vt:i4>
      </vt:variant>
      <vt:variant>
        <vt:lpwstr/>
      </vt:variant>
      <vt:variant>
        <vt:lpwstr>_Toc411489507</vt:lpwstr>
      </vt:variant>
      <vt:variant>
        <vt:i4>1769528</vt:i4>
      </vt:variant>
      <vt:variant>
        <vt:i4>28</vt:i4>
      </vt:variant>
      <vt:variant>
        <vt:i4>0</vt:i4>
      </vt:variant>
      <vt:variant>
        <vt:i4>5</vt:i4>
      </vt:variant>
      <vt:variant>
        <vt:lpwstr/>
      </vt:variant>
      <vt:variant>
        <vt:lpwstr>_Toc411489506</vt:lpwstr>
      </vt:variant>
      <vt:variant>
        <vt:i4>1769528</vt:i4>
      </vt:variant>
      <vt:variant>
        <vt:i4>22</vt:i4>
      </vt:variant>
      <vt:variant>
        <vt:i4>0</vt:i4>
      </vt:variant>
      <vt:variant>
        <vt:i4>5</vt:i4>
      </vt:variant>
      <vt:variant>
        <vt:lpwstr/>
      </vt:variant>
      <vt:variant>
        <vt:lpwstr>_Toc411489505</vt:lpwstr>
      </vt:variant>
      <vt:variant>
        <vt:i4>1769528</vt:i4>
      </vt:variant>
      <vt:variant>
        <vt:i4>16</vt:i4>
      </vt:variant>
      <vt:variant>
        <vt:i4>0</vt:i4>
      </vt:variant>
      <vt:variant>
        <vt:i4>5</vt:i4>
      </vt:variant>
      <vt:variant>
        <vt:lpwstr/>
      </vt:variant>
      <vt:variant>
        <vt:lpwstr>_Toc411489504</vt:lpwstr>
      </vt:variant>
      <vt:variant>
        <vt:i4>1769528</vt:i4>
      </vt:variant>
      <vt:variant>
        <vt:i4>10</vt:i4>
      </vt:variant>
      <vt:variant>
        <vt:i4>0</vt:i4>
      </vt:variant>
      <vt:variant>
        <vt:i4>5</vt:i4>
      </vt:variant>
      <vt:variant>
        <vt:lpwstr/>
      </vt:variant>
      <vt:variant>
        <vt:lpwstr>_Toc411489503</vt:lpwstr>
      </vt:variant>
      <vt:variant>
        <vt:i4>1769528</vt:i4>
      </vt:variant>
      <vt:variant>
        <vt:i4>4</vt:i4>
      </vt:variant>
      <vt:variant>
        <vt:i4>0</vt:i4>
      </vt:variant>
      <vt:variant>
        <vt:i4>5</vt:i4>
      </vt:variant>
      <vt:variant>
        <vt:lpwstr/>
      </vt:variant>
      <vt:variant>
        <vt:lpwstr>_Toc411489502</vt:lpwstr>
      </vt:variant>
      <vt:variant>
        <vt:i4>2621502</vt:i4>
      </vt:variant>
      <vt:variant>
        <vt:i4>3</vt:i4>
      </vt:variant>
      <vt:variant>
        <vt:i4>0</vt:i4>
      </vt:variant>
      <vt:variant>
        <vt:i4>5</vt:i4>
      </vt:variant>
      <vt:variant>
        <vt:lpwstr>http://eur-lex.europa.eu/legal-content/EN/TXT/?uri=CELEX:32013R1303</vt:lpwstr>
      </vt:variant>
      <vt:variant>
        <vt:lpwstr/>
      </vt:variant>
      <vt:variant>
        <vt:i4>6488129</vt:i4>
      </vt:variant>
      <vt:variant>
        <vt:i4>0</vt:i4>
      </vt:variant>
      <vt:variant>
        <vt:i4>0</vt:i4>
      </vt:variant>
      <vt:variant>
        <vt:i4>5</vt:i4>
      </vt:variant>
      <vt:variant>
        <vt:lpwstr>http://eur-lex.europa.eu/legal-content/EN/TXT/?uri=uriserv:OJ.L_.2014.138.01.0005.01.ENG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Guidance note on management declaration and annual summary</dc:title>
  <dc:subject/>
  <dc:creator>Michela Fagioli</dc:creator>
  <cp:keywords/>
  <dc:description/>
  <cp:lastModifiedBy>Michela Fagioli</cp:lastModifiedBy>
  <cp:revision>2</cp:revision>
  <cp:lastPrinted>2015-06-22T09:40:00Z</cp:lastPrinted>
  <dcterms:created xsi:type="dcterms:W3CDTF">2015-12-23T14:34:00Z</dcterms:created>
  <dcterms:modified xsi:type="dcterms:W3CDTF">2015-12-23T14:34:00Z</dcterms:modified>
</cp:coreProperties>
</file>